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Accountants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6" w:name="Xe2a87def91e89e9ee31cc5c7e201f44921cd3a3"/>
    <w:p>
      <w:pPr>
        <w:pStyle w:val="Heading1"/>
      </w:pPr>
      <w:r>
        <w:t xml:space="preserve">The Role, Evolution, and Strategic Importance of Accountants in Birmingham, United Kingdom</w:t>
      </w:r>
    </w:p>
    <w:p>
      <w:pPr>
        <w:pStyle w:val="FirstParagraph"/>
      </w:pPr>
      <w:r>
        <w:rPr>
          <w:bCs/>
          <w:b/>
        </w:rPr>
        <w:t xml:space="preserve">Abstract:</w:t>
      </w:r>
      <w:r>
        <w:br/>
      </w:r>
      <w:r>
        <w:t xml:space="preserve">This research paper examines the critical function of the accountant within the dynamic economic landscape of Birmingham, United Kingdom. As a major hub for commerce and industry in the West Midlands, Birmingham presents unique challenges and opportunities for financial professionals. The study explores how accountants serve not merely as record-keepers but as strategic advisors who navigate complex regulatory environments influenced by Brexit, digital transformation, and local economic policies. By analyzing current trends in professional services within this specific region of the United Kingdom Birmingham context, this paper highlights the evolving skill sets required to maintain fiscal integrity and drive business growth.</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Accountant</w:t>
      </w:r>
      <w:r>
        <w:t xml:space="preserve"> </w:t>
      </w:r>
      <w:r>
        <w:t xml:space="preserve">has undergone a profound transformation over the last two decades, shifting from traditional bookkeeping roles to becoming integral strategic partners for businesses and individuals alike. This shift is particularly evident in Birmingham, United Kingdom, a city that serves as the economic engine of the Midlands. Located centrally within</w:t>
      </w:r>
      <w:r>
        <w:t xml:space="preserve"> </w:t>
      </w:r>
      <w:r>
        <w:rPr>
          <w:bCs/>
          <w:b/>
        </w:rPr>
        <w:t xml:space="preserve">United Kingdom Birmingham</w:t>
      </w:r>
      <w:r>
        <w:t xml:space="preserve">, this metropolitan area boasts a diverse economy ranging from financial services and professional firms to advanced manufacturing and creative industries. Understanding the specific role of accountants in this region requires an examination of how local economic conditions intersect with national regulatory frameworks provided by HM Revenue and Customs (HMRC) and global accounting standards.</w:t>
      </w:r>
    </w:p>
    <w:p>
      <w:pPr>
        <w:pStyle w:val="BodyText"/>
      </w:pPr>
      <w:r>
        <w:t xml:space="preserve">The significance of accurate financial management cannot be overstated, particularly in a competitive market like Birmingham. For small and medium-sized enterprises (SMEs), which form the backbone of the</w:t>
      </w:r>
      <w:r>
        <w:t xml:space="preserve"> </w:t>
      </w:r>
      <w:r>
        <w:rPr>
          <w:bCs/>
          <w:b/>
        </w:rPr>
        <w:t xml:space="preserve">United Kingdom Birmingham</w:t>
      </w:r>
      <w:r>
        <w:t xml:space="preserve"> </w:t>
      </w:r>
      <w:r>
        <w:t xml:space="preserve">economy, external accountants provide essential expertise in tax planning, compliance, and cash flow management. This paper aims to elucidate how these professionals adapt to changing legislative landscapes while fostering sustainable business growth within their local communities.</w:t>
      </w:r>
    </w:p>
    <w:bookmarkEnd w:id="20"/>
    <w:bookmarkStart w:id="21" w:name="X8febbe686502a8f122b03223be5c4cacabf3121"/>
    <w:p>
      <w:pPr>
        <w:pStyle w:val="Heading2"/>
      </w:pPr>
      <w:r>
        <w:t xml:space="preserve">2. The Regulatory Landscape: Navigating UK Standards Locally</w:t>
      </w:r>
    </w:p>
    <w:p>
      <w:pPr>
        <w:pStyle w:val="FirstParagraph"/>
      </w:pPr>
      <w:r>
        <w:t xml:space="preserve">An accountant operating in</w:t>
      </w:r>
      <w:r>
        <w:t xml:space="preserve"> </w:t>
      </w:r>
      <w:r>
        <w:rPr>
          <w:bCs/>
          <w:b/>
        </w:rPr>
        <w:t xml:space="preserve">United Kingdom Birmingham</w:t>
      </w:r>
      <w:r>
        <w:t xml:space="preserve"> </w:t>
      </w:r>
      <w:r>
        <w:t xml:space="preserve">must possess a rigorous understanding of the legal and regulatory frameworks governing financial reporting. Unlike generic financial advice, the role of an</w:t>
      </w:r>
      <w:r>
        <w:t xml:space="preserve"> </w:t>
      </w:r>
      <w:r>
        <w:rPr>
          <w:bCs/>
          <w:b/>
        </w:rPr>
        <w:t xml:space="preserve">Accountant</w:t>
      </w:r>
      <w:r>
        <w:t xml:space="preserve"> </w:t>
      </w:r>
      <w:r>
        <w:t xml:space="preserve">here is deeply rooted in compliance with laws established by the UK government and enforced by bodies such as ICAS (Institute of Chartered Accountants of Scotland) or ICAEW (Institute of Chartered Accountants in England and Wales), depending on professional affiliation.</w:t>
      </w:r>
    </w:p>
    <w:p>
      <w:pPr>
        <w:pStyle w:val="BodyText"/>
      </w:pPr>
      <w:r>
        <w:t xml:space="preserve">In recent years, the introduction of Making Tax Digital (MTD) has significantly altered the daily operations for accountants across</w:t>
      </w:r>
      <w:r>
        <w:t xml:space="preserve"> </w:t>
      </w:r>
      <w:r>
        <w:rPr>
          <w:bCs/>
          <w:b/>
        </w:rPr>
        <w:t xml:space="preserve">United Kingdom Birmingham</w:t>
      </w:r>
      <w:r>
        <w:t xml:space="preserve">. This initiative requires businesses to keep digital records and submit tax returns via compatible software. For local firms, this means that</w:t>
      </w:r>
      <w:r>
        <w:t xml:space="preserve"> </w:t>
      </w:r>
      <w:r>
        <w:rPr>
          <w:bCs/>
          <w:b/>
        </w:rPr>
        <w:t xml:space="preserve">Accountant</w:t>
      </w:r>
      <w:r>
        <w:t xml:space="preserve"> </w:t>
      </w:r>
      <w:r>
        <w:t xml:space="preserve">professionals must now act as technology consultants, guiding clients through the transition from paper-based systems to digital cloud accounting platforms. This regulatory shift underscores the necessity for continuous professional development among accountants in the region.</w:t>
      </w:r>
    </w:p>
    <w:bookmarkEnd w:id="21"/>
    <w:bookmarkStart w:id="22" w:name="Xc75be3f2c31197463cdb32efddb1346a1655659"/>
    <w:p>
      <w:pPr>
        <w:pStyle w:val="Heading2"/>
      </w:pPr>
      <w:r>
        <w:t xml:space="preserve">3. Economic Context: Birmingham’s Unique Market Dynamics</w:t>
      </w:r>
    </w:p>
    <w:p>
      <w:pPr>
        <w:pStyle w:val="FirstParagraph"/>
      </w:pPr>
      <w:r>
        <w:t xml:space="preserve">Birmingham is currently experiencing a period of significant regeneration and investment, driven largely by major infrastructure projects such as HS2 (High Speed 2) and the expansion of the Eastside development zone. These projects have created a surge in demand for specialized accounting services. The role of an</w:t>
      </w:r>
      <w:r>
        <w:t xml:space="preserve"> </w:t>
      </w:r>
      <w:r>
        <w:rPr>
          <w:bCs/>
          <w:b/>
        </w:rPr>
        <w:t xml:space="preserve">Accountant</w:t>
      </w:r>
      <w:r>
        <w:t xml:space="preserve"> </w:t>
      </w:r>
      <w:r>
        <w:t xml:space="preserve">in this context extends beyond standard tax preparation to include project finance management, risk assessment, and long-term financial forecasting.</w:t>
      </w:r>
    </w:p>
    <w:p>
      <w:pPr>
        <w:pStyle w:val="BodyText"/>
      </w:pPr>
      <w:r>
        <w:t xml:space="preserve">The diversity of Birmingham’s economy means that</w:t>
      </w:r>
      <w:r>
        <w:t xml:space="preserve"> </w:t>
      </w:r>
      <w:r>
        <w:rPr>
          <w:bCs/>
          <w:b/>
        </w:rPr>
        <w:t xml:space="preserve">Accountant</w:t>
      </w:r>
      <w:r>
        <w:t xml:space="preserve"> </w:t>
      </w:r>
      <w:r>
        <w:t xml:space="preserve">professionals must be versatile. A firm serving the construction sector requires different expertise than one supporting the creative industries located in Digbeth or Jewellery Quarter. For instance, accountants dealing with construction firms often manage CIS (Construction Industry Scheme) deductions and VAT regulations specific to building projects. Conversely, those working with tech startups in</w:t>
      </w:r>
      <w:r>
        <w:t xml:space="preserve"> </w:t>
      </w:r>
      <w:r>
        <w:rPr>
          <w:bCs/>
          <w:b/>
        </w:rPr>
        <w:t xml:space="preserve">United Kingdom Birmingham</w:t>
      </w:r>
      <w:r>
        <w:t xml:space="preserve"> </w:t>
      </w:r>
      <w:r>
        <w:t xml:space="preserve">may focus on R&amp;D tax credits and venture capital funding structures. This specialization demonstrates that the modern accountant is a niche expert rather than a generalist.</w:t>
      </w:r>
    </w:p>
    <w:bookmarkEnd w:id="22"/>
    <w:bookmarkStart w:id="23" w:name="X8d68a4ad20a844b602b9f8fff51ed053d997648"/>
    <w:p>
      <w:pPr>
        <w:pStyle w:val="Heading2"/>
      </w:pPr>
      <w:r>
        <w:t xml:space="preserve">4. The Strategic Shift: From Compliance to Advisory</w:t>
      </w:r>
    </w:p>
    <w:p>
      <w:pPr>
        <w:pStyle w:val="FirstParagraph"/>
      </w:pPr>
      <w:r>
        <w:t xml:space="preserve">A pivotal theme in contemporary research regarding accountants is the shift from compliance to advisory services. In</w:t>
      </w:r>
      <w:r>
        <w:t xml:space="preserve"> </w:t>
      </w:r>
      <w:r>
        <w:rPr>
          <w:bCs/>
          <w:b/>
        </w:rPr>
        <w:t xml:space="preserve">United Kingdom Birmingham</w:t>
      </w:r>
      <w:r>
        <w:t xml:space="preserve">, this trend is accelerated by the availability of automation tools that handle routine data entry and reconciliation. Consequently, the value proposition of an</w:t>
      </w:r>
      <w:r>
        <w:t xml:space="preserve"> </w:t>
      </w:r>
      <w:r>
        <w:rPr>
          <w:bCs/>
          <w:b/>
        </w:rPr>
        <w:t xml:space="preserve">Accountant</w:t>
      </w:r>
      <w:r>
        <w:t xml:space="preserve"> </w:t>
      </w:r>
      <w:r>
        <w:t xml:space="preserve">has moved toward providing strategic insight.</w:t>
      </w:r>
    </w:p>
    <w:p>
      <w:pPr>
        <w:pStyle w:val="BodyText"/>
      </w:pPr>
      <w:r>
        <w:t xml:space="preserve">Business owners in Birmingham increasingly rely on their accountants for business planning, succession planning, and mergers and acquisitions advice. For example, as family-owned businesses in the West Midlands look to pass down enterprises to the next generation,</w:t>
      </w:r>
      <w:r>
        <w:t xml:space="preserve"> </w:t>
      </w:r>
      <w:r>
        <w:rPr>
          <w:bCs/>
          <w:b/>
        </w:rPr>
        <w:t xml:space="preserve">Accountant</w:t>
      </w:r>
      <w:r>
        <w:t xml:space="preserve"> </w:t>
      </w:r>
      <w:r>
        <w:t xml:space="preserve">professionals play a crucial role in structuring these transitions to minimize tax liabilities and ensure business continuity. This advisory role requires strong interpersonal skills, an understanding of human resources implications, and a deep knowledge of inheritance tax laws.</w:t>
      </w:r>
    </w:p>
    <w:bookmarkEnd w:id="23"/>
    <w:bookmarkStart w:id="24" w:name="Xa43883f00c17f146687c900defc738042620089"/>
    <w:p>
      <w:pPr>
        <w:pStyle w:val="Heading2"/>
      </w:pPr>
      <w:r>
        <w:t xml:space="preserve">5. Challenges Facing Accountants in the Modern Era</w:t>
      </w:r>
    </w:p>
    <w:p>
      <w:pPr>
        <w:pStyle w:val="FirstParagraph"/>
      </w:pPr>
      <w:r>
        <w:t xml:space="preserve">Despite the growing importance of the profession, accountants in</w:t>
      </w:r>
      <w:r>
        <w:t xml:space="preserve"> </w:t>
      </w:r>
      <w:r>
        <w:rPr>
          <w:bCs/>
          <w:b/>
        </w:rPr>
        <w:t xml:space="preserve">United Kingdom Birmingham</w:t>
      </w:r>
      <w:r>
        <w:t xml:space="preserve"> </w:t>
      </w:r>
      <w:r>
        <w:t xml:space="preserve">face several challenges. One significant issue is the talent shortage. The demand for skilled financial professionals often outstrips supply, leading to competitive pressures regarding recruitment and retention. To address this, local firms are investing heavily in training programs and offering flexible working arrangements to attract young graduates.</w:t>
      </w:r>
    </w:p>
    <w:p>
      <w:pPr>
        <w:pStyle w:val="BodyText"/>
      </w:pPr>
      <w:r>
        <w:t xml:space="preserve">Furthermore, cybersecurity has emerged as a critical concern. As</w:t>
      </w:r>
      <w:r>
        <w:t xml:space="preserve"> </w:t>
      </w:r>
      <w:r>
        <w:rPr>
          <w:bCs/>
          <w:b/>
        </w:rPr>
        <w:t xml:space="preserve">Accountant</w:t>
      </w:r>
      <w:r>
        <w:t xml:space="preserve"> </w:t>
      </w:r>
      <w:r>
        <w:t xml:space="preserve">practices migrate fully to the cloud, they become targets for cyberattacks. Protecting sensitive client financial data is not just a technical issue but an ethical and legal obligation. Accountants must implement robust security protocols and educate their clients on best practices for data protection.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United Kingdom Birmingham</w:t>
      </w:r>
      <w:r>
        <w:t xml:space="preserve"> </w:t>
      </w:r>
      <w:r>
        <w:t xml:space="preserve">is multifaceted, dynamic, and increasingly vital to the region’s economic health. No longer confined to the back office, accountants are now frontline strategic advisors who navigate complex regulatory environments such as Making Tax Digital while supporting local businesses through periods of growth and change. The unique economic characteristics of Birmingham, driven by infrastructure development and industrial diversity, require accountants who are adaptable, technically proficient, and strategically minded.</w:t>
      </w:r>
    </w:p>
    <w:p>
      <w:pPr>
        <w:pStyle w:val="BodyText"/>
      </w:pPr>
      <w:r>
        <w:t xml:space="preserve">Looking forward, the profession will continue to evolve with advancements in artificial intelligence and blockchain technology. However, the core value provided by an</w:t>
      </w:r>
      <w:r>
        <w:t xml:space="preserve"> </w:t>
      </w:r>
      <w:r>
        <w:rPr>
          <w:bCs/>
          <w:b/>
        </w:rPr>
        <w:t xml:space="preserve">Accountant</w:t>
      </w:r>
      <w:r>
        <w:t xml:space="preserve">—trust, accuracy, and strategic guidance—will remain constant. For businesses operating within</w:t>
      </w:r>
      <w:r>
        <w:t xml:space="preserve"> </w:t>
      </w:r>
      <w:r>
        <w:rPr>
          <w:bCs/>
          <w:b/>
        </w:rPr>
        <w:t xml:space="preserve">United Kingdom Birmingham</w:t>
      </w:r>
      <w:r>
        <w:t xml:space="preserve">, partnering with a knowledgeable accountant is not merely a regulatory requirement but a strategic imperative for long-term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Evolution, and Strategic Importance of Accountants in Birmingham, United Kingdom</dc:title>
  <dc:creator/>
  <cp:keywords/>
  <dcterms:created xsi:type="dcterms:W3CDTF">2026-07-29T15:35:20Z</dcterms:created>
  <dcterms:modified xsi:type="dcterms:W3CDTF">2026-07-29T15:35:20Z</dcterms:modified>
</cp:coreProperties>
</file>

<file path=docProps/custom.xml><?xml version="1.0" encoding="utf-8"?>
<Properties xmlns="http://schemas.openxmlformats.org/officeDocument/2006/custom-properties" xmlns:vt="http://schemas.openxmlformats.org/officeDocument/2006/docPropsVTypes"/>
</file>