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a826b099205127e5633d37aa7e97a9909cbe665"/>
    <w:p>
      <w:pPr>
        <w:pStyle w:val="Heading1"/>
      </w:pPr>
      <w:r>
        <w:t xml:space="preserve">The Strategic Imperative of Accountancy in the Los Angeles Economic Ecosystem</w:t>
      </w:r>
    </w:p>
    <w:p>
      <w:pPr>
        <w:pStyle w:val="FirstParagraph"/>
      </w:pPr>
      <w:r>
        <w:rPr>
          <w:bCs/>
          <w:b/>
        </w:rPr>
        <w:t xml:space="preserve">Date:</w:t>
      </w:r>
      <w:r>
        <w:t xml:space="preserve"> </w:t>
      </w:r>
      <w:r>
        <w:t xml:space="preserve">October 26, 2023</w:t>
      </w:r>
      <w:r>
        <w:br/>
      </w:r>
      <w:r>
        <w:rPr>
          <w:bCs/>
          <w:b/>
        </w:rPr>
        <w:t xml:space="preserve">Jurisdiction:</w:t>
      </w:r>
      <w:r>
        <w:br/>
      </w:r>
      <w:r>
        <w:rPr>
          <w:iCs/>
          <w:i/>
        </w:rPr>
        <w:t xml:space="preserve">A Comprehensive Analysis of Financial Regulation, Technological Integration, and Professional Standards</w:t>
      </w:r>
    </w:p>
    <w:bookmarkStart w:id="20" w:name="abstract"/>
    <w:p>
      <w:pPr>
        <w:pStyle w:val="Heading3"/>
      </w:pPr>
      <w:r>
        <w:t xml:space="preserve">Abstract</w:t>
      </w:r>
    </w:p>
    <w:p>
      <w:pPr>
        <w:pStyle w:val="FirstParagraph"/>
      </w:pPr>
      <w:r>
        <w:t xml:space="preserve">This research paper examines the critical role of the Accountant within the complex economic landscape of United States Los Angeles. As one of the largest metropolitan economies in North America, Los Angeles presents unique regulatory challenges and opportunities for financial professionals. The study analyzes how local regulations intersect with federal mandates, specifically focusing on California-specific tax laws, international trade implications due to port proximity, and the digital transformation driving modern accounting practices. The findings suggest that contemporary accountants must serve not only as custodians of financial data but as strategic advisors navigating a highly competitive and technologically advanced environment.</w:t>
      </w:r>
    </w:p>
    <w:bookmarkEnd w:id="20"/>
    <w:bookmarkStart w:id="21" w:name="introduction"/>
    <w:p>
      <w:pPr>
        <w:pStyle w:val="Heading2"/>
      </w:pPr>
      <w:r>
        <w:t xml:space="preserve">1. Introduction</w:t>
      </w:r>
    </w:p>
    <w:p>
      <w:pPr>
        <w:pStyle w:val="FirstParagraph"/>
      </w:pPr>
      <w:r>
        <w:t xml:space="preserve">The profession of Accountancy has traditionally been viewed through the lens of compliance and historical record-keeping. However, in the dynamic market of United States Los Angeles, this perspective is rapidly becoming obsolete. Los Angeles stands as a global hub for entertainment, international trade, aerospace technology, and healthcare. Consequently, the demand for sophisticated financial expertise in this region far exceeds basic bookkeeping needs. The Accountant in this jurisdiction must possess a dual competency: mastery of Generally Accepted Accounting Principles (GAAP) under United States federal law and an intricate understanding of California’s distinct fiscal policies.</w:t>
      </w:r>
    </w:p>
    <w:p>
      <w:pPr>
        <w:pStyle w:val="BodyText"/>
      </w:pPr>
      <w:r>
        <w:t xml:space="preserve">This paper argues that the modern Accountant in Los Angeles is a pivotal stakeholder in economic stability, required to navigate a labyrinthine regulatory environment while leveraging emerging technologies to provide strategic value. The unique geographic and industrial composition of Los Angeles dictates a specialized approach to financial management that differs significantly from other major metropolitan areas.</w:t>
      </w:r>
    </w:p>
    <w:bookmarkEnd w:id="21"/>
    <w:bookmarkStart w:id="24" w:name="X34a980d15b8c6b1c526f4718f0f6e37f244f0b8"/>
    <w:p>
      <w:pPr>
        <w:pStyle w:val="Heading2"/>
      </w:pPr>
      <w:r>
        <w:t xml:space="preserve">2. Regulatory Landscape: Navigating California and Federal Jurisdictions</w:t>
      </w:r>
    </w:p>
    <w:p>
      <w:pPr>
        <w:pStyle w:val="FirstParagraph"/>
      </w:pPr>
      <w:r>
        <w:t xml:space="preserve">A primary challenge for the Accountant operating in Los Angeles is the dual-layer regulatory framework. While the United States provides a standardized federal tax code administered by the Internal Revenue Service (IRS), California imposes its own stringent revenue and tax regulations. The Accountant must be well-versed in these divergences, particularly regarding state income taxes, sales and use taxes, and franchise business taxes.</w:t>
      </w:r>
    </w:p>
    <w:bookmarkStart w:id="22" w:name="state-specific-tax-implications"/>
    <w:p>
      <w:pPr>
        <w:pStyle w:val="Heading3"/>
      </w:pPr>
      <w:r>
        <w:t xml:space="preserve">2.1 State-Specific Tax Implications</w:t>
      </w:r>
    </w:p>
    <w:p>
      <w:pPr>
        <w:pStyle w:val="FirstParagraph"/>
      </w:pPr>
      <w:r>
        <w:t xml:space="preserve">California is known for having some of the highest individual and corporate tax rates in the nation. For an Accountant advising clients in Los Angeles, this necessitates aggressive but compliant tax planning strategies. The complexity is further compounded by local municipal taxes within Los Angeles County, which can vary based on business classification and location. Failure to accurately interpret these nuances can result in severe penalties for businesses ranging from startups to established multinational corporations headquartered or operating within the city.</w:t>
      </w:r>
    </w:p>
    <w:bookmarkEnd w:id="22"/>
    <w:bookmarkStart w:id="23" w:name="international-trade-compliance"/>
    <w:p>
      <w:pPr>
        <w:pStyle w:val="Heading3"/>
      </w:pPr>
      <w:r>
        <w:t xml:space="preserve">2.2 International Trade Compliance</w:t>
      </w:r>
    </w:p>
    <w:p>
      <w:pPr>
        <w:pStyle w:val="FirstParagraph"/>
      </w:pPr>
      <w:r>
        <w:t xml:space="preserve">The Port of Los Angeles, the busiest container port in the Western Hemisphere, significantly influences local accounting practices. Accountants dealing with import/export firms must understand customs duties, international transfer pricing, and foreign currency exchange regulations. This global dimension requires a higher level of expertise than domestic accounting alone demands.</w:t>
      </w:r>
    </w:p>
    <w:bookmarkEnd w:id="23"/>
    <w:bookmarkEnd w:id="24"/>
    <w:bookmarkStart w:id="27" w:name="industry-specific-accounting-challenges"/>
    <w:p>
      <w:pPr>
        <w:pStyle w:val="Heading2"/>
      </w:pPr>
      <w:r>
        <w:t xml:space="preserve">3. Industry-Specific Accounting Challenges</w:t>
      </w:r>
    </w:p>
    <w:p>
      <w:pPr>
        <w:pStyle w:val="FirstParagraph"/>
      </w:pPr>
      <w:r>
        <w:t xml:space="preserve">The diverse industrial base of Los Angeles creates niche requirements for the Accountant. Two primary sectors illustrate this complexity: the Entertainment Industry and Small-to-Medium Enterprises (SMEs).</w:t>
      </w:r>
    </w:p>
    <w:bookmarkStart w:id="25" w:name="the-entertainment-sector"/>
    <w:p>
      <w:pPr>
        <w:pStyle w:val="Heading3"/>
      </w:pPr>
      <w:r>
        <w:t xml:space="preserve">3.1 The Entertainment Sector</w:t>
      </w:r>
    </w:p>
    <w:p>
      <w:pPr>
        <w:pStyle w:val="FirstParagraph"/>
      </w:pPr>
      <w:r>
        <w:t xml:space="preserve">Hollywood is not just a cultural icon but a massive economic engine. Accounting in this sector involves unique challenges such as project-based accounting, royalty distribution, and the management of talent compensation structures. Accountants must handle complex union regulations (such as those from SAG-AFTRA or WGA) and understand the financial lifecycle of film production, including tax credit incentives offered by the state to lure productions.</w:t>
      </w:r>
    </w:p>
    <w:bookmarkEnd w:id="25"/>
    <w:bookmarkStart w:id="26" w:name="the-gig-economy"/>
    <w:p>
      <w:pPr>
        <w:pStyle w:val="Heading3"/>
      </w:pPr>
      <w:r>
        <w:t xml:space="preserve">3.2 The Gig Economy</w:t>
      </w:r>
    </w:p>
    <w:p>
      <w:pPr>
        <w:pStyle w:val="FirstParagraph"/>
      </w:pPr>
      <w:r>
        <w:t xml:space="preserve">Los Angeles has a high concentration of freelance workers and gig economy participants. Accountants are increasingly tasked with helping independent contractors manage their own taxes, understand deductible expenses related to home offices and equipment, and navigate the legal distinctions between employee classification versus contractor status under California’s AB5 law.</w:t>
      </w:r>
    </w:p>
    <w:bookmarkEnd w:id="26"/>
    <w:bookmarkEnd w:id="27"/>
    <w:bookmarkStart w:id="30" w:name="X40d43e8cb996e59677c770be3c2ba1c120b3a18"/>
    <w:p>
      <w:pPr>
        <w:pStyle w:val="Heading2"/>
      </w:pPr>
      <w:r>
        <w:t xml:space="preserve">4. Technological Integration and Digital Transformation</w:t>
      </w:r>
    </w:p>
    <w:p>
      <w:pPr>
        <w:pStyle w:val="FirstParagraph"/>
      </w:pPr>
      <w:r>
        <w:t xml:space="preserve">The rapid adoption of technology has fundamentally altered the role of the Accountant in Los Angeles. The traditional manual ledger is being replaced by cloud-based accounting software, artificial intelligence (AI) for fraud detection, and blockchain for secure transaction recording.</w:t>
      </w:r>
    </w:p>
    <w:bookmarkStart w:id="28" w:name="data-security-and-cybersecurity"/>
    <w:p>
      <w:pPr>
        <w:pStyle w:val="Heading3"/>
      </w:pPr>
      <w:r>
        <w:t xml:space="preserve">4.1 Data Security and Cybersecurity</w:t>
      </w:r>
    </w:p>
    <w:p>
      <w:pPr>
        <w:pStyle w:val="FirstParagraph"/>
      </w:pPr>
      <w:r>
        <w:t xml:space="preserve">In a city known as a tech hub, data privacy is paramount. Accountants must ensure that their firm’s systems comply with California Consumer Privacy Act (CCPA) regulations. This involves rigorous data encryption, secure client portals, and regular audits of internal controls to prevent financial data breaches.</w:t>
      </w:r>
    </w:p>
    <w:bookmarkEnd w:id="28"/>
    <w:bookmarkStart w:id="29" w:name="automation-of-routine-tasks"/>
    <w:p>
      <w:pPr>
        <w:pStyle w:val="Heading3"/>
      </w:pPr>
      <w:r>
        <w:t xml:space="preserve">4.2 Automation of Routine Tasks</w:t>
      </w:r>
    </w:p>
    <w:p>
      <w:pPr>
        <w:pStyle w:val="FirstParagraph"/>
      </w:pPr>
      <w:r>
        <w:t xml:space="preserve">Routine tasks such as accounts payable and receivable are increasingly automated. This shift allows the Accountant to pivot toward advisory roles. Instead of merely reporting what happened financially, they now predict future trends using predictive analytics tools available through modern software platforms.</w:t>
      </w:r>
    </w:p>
    <w:bookmarkEnd w:id="29"/>
    <w:bookmarkEnd w:id="30"/>
    <w:bookmarkStart w:id="31" w:name="Xe47b1f6aa823ad1cecf5b041225a90b15b97f39"/>
    <w:p>
      <w:pPr>
        <w:pStyle w:val="Heading2"/>
      </w:pPr>
      <w:r>
        <w:t xml:space="preserve">5. Ethical Standards and Professional Responsibility</w:t>
      </w:r>
    </w:p>
    <w:p>
      <w:pPr>
        <w:pStyle w:val="FirstParagraph"/>
      </w:pPr>
      <w:r>
        <w:t xml:space="preserve">The integrity of the financial system relies heavily on the ethical conduct of the Accountant. In Los Angeles, where high-stakes investments are common, the potential for fraud is significant. Adherence to strict ethical guidelines set by professional bodies such as the American Institute of Certified Public Accountants (AICPA) and the California Society of CPAs is non-negotiable.</w:t>
      </w:r>
    </w:p>
    <w:p>
      <w:pPr>
        <w:pStyle w:val="BodyText"/>
      </w:pPr>
      <w:r>
        <w:t xml:space="preserve">Furthermore, continuing professional education (CPE) is mandatory in California. This ensures that Accountants remain up-to-date with changing laws, particularly in areas such as environmental accounting given California’s leadership in green energy initiatives.</w:t>
      </w:r>
    </w:p>
    <w:bookmarkEnd w:id="31"/>
    <w:bookmarkStart w:id="32" w:name="conclusion"/>
    <w:p>
      <w:pPr>
        <w:pStyle w:val="Heading2"/>
      </w:pPr>
      <w:r>
        <w:t xml:space="preserve">6. Conclusion</w:t>
      </w:r>
    </w:p>
    <w:p>
      <w:pPr>
        <w:pStyle w:val="FirstParagraph"/>
      </w:pPr>
      <w:r>
        <w:t xml:space="preserve">In conclusion, the role of the Accountant in United States Los Angeles is multifaceted and critically important. It extends far beyond number-crunching to encompass strategic advisory, regulatory compliance across multiple jurisdictions, and technological proficiency. The unique economic drivers of Los Angeles—from global trade via its ports to the creative complexities of the entertainment industry—demand a specialized skill set.</w:t>
      </w:r>
    </w:p>
    <w:p>
      <w:pPr>
        <w:pStyle w:val="BodyText"/>
      </w:pPr>
      <w:r>
        <w:t xml:space="preserve">As the economic landscape continues to evolve with digital transformation and shifting regulatory environments, Accountants in Los Angeles must remain agile and informed. Their ability to interpret complex local laws while leveraging technology will determine not only their own professional success but also the financial health of the businesses they serve. Ultimately, the Accountant is a guardian of fiscal integrity in one of the world’s most vibrant economic centers.</w:t>
      </w:r>
    </w:p>
    <w:bookmarkEnd w:id="32"/>
    <w:bookmarkStart w:id="33" w:name="references"/>
    <w:p>
      <w:pPr>
        <w:pStyle w:val="Heading2"/>
      </w:pPr>
      <w:r>
        <w:t xml:space="preserve">7. References</w:t>
      </w:r>
    </w:p>
    <w:p>
      <w:pPr>
        <w:numPr>
          <w:ilvl w:val="0"/>
          <w:numId w:val="1001"/>
        </w:numPr>
        <w:pStyle w:val="Compact"/>
      </w:pPr>
      <w:r>
        <w:t xml:space="preserve">American Institute of Certified Public Accountants (AICPA). (2023). *Professional Standards and Ethics Guidelines*.</w:t>
      </w:r>
    </w:p>
    <w:p>
      <w:pPr>
        <w:numPr>
          <w:ilvl w:val="0"/>
          <w:numId w:val="1001"/>
        </w:numPr>
        <w:pStyle w:val="Compact"/>
      </w:pPr>
      <w:r>
        <w:t xml:space="preserve">California State Board of Accountancy. (2023). *Regulatory Updates for CPAs in California*.</w:t>
      </w:r>
    </w:p>
    <w:p>
      <w:pPr>
        <w:numPr>
          <w:ilvl w:val="0"/>
          <w:numId w:val="1001"/>
        </w:numPr>
        <w:pStyle w:val="Compact"/>
      </w:pPr>
      <w:r>
        <w:t xml:space="preserve">Port of Los Angeles. (2023). *Annual Trade Report and Economic Impact Statement*.</w:t>
      </w:r>
    </w:p>
    <w:p>
      <w:pPr>
        <w:numPr>
          <w:ilvl w:val="0"/>
          <w:numId w:val="1001"/>
        </w:numPr>
        <w:pStyle w:val="Compact"/>
      </w:pPr>
      <w:r>
        <w:t xml:space="preserve">Society for Human Resource Management. (2023). *Compliance with AB5 and Independent Contractor Laws in Los Angeles*.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United States Los Angeles</dc:title>
  <dc:creator/>
  <dc:language>en</dc:language>
  <cp:keywords/>
  <dcterms:created xsi:type="dcterms:W3CDTF">2026-07-30T07:12:21Z</dcterms:created>
  <dcterms:modified xsi:type="dcterms:W3CDTF">2026-07-30T07:12:21Z</dcterms:modified>
</cp:coreProperties>
</file>

<file path=docProps/custom.xml><?xml version="1.0" encoding="utf-8"?>
<Properties xmlns="http://schemas.openxmlformats.org/officeDocument/2006/custom-properties" xmlns:vt="http://schemas.openxmlformats.org/officeDocument/2006/docPropsVTypes"/>
</file>