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United</w:t>
      </w:r>
      <w:r>
        <w:t xml:space="preserve"> </w:t>
      </w:r>
      <w:r>
        <w:t xml:space="preserve">States</w:t>
      </w:r>
      <w:r>
        <w:t xml:space="preserve"> </w:t>
      </w:r>
      <w:r>
        <w:t xml:space="preserve">Miami</w:t>
      </w:r>
    </w:p>
    <w:bookmarkStart w:id="33" w:name="X13441f788fde80f487c37ca2cf473d62441c403"/>
    <w:p>
      <w:pPr>
        <w:pStyle w:val="Heading1"/>
      </w:pPr>
      <w:r>
        <w:t xml:space="preserve">The Strategic Role of the Accountant in the Economic Ecosystem of United States Miami</w:t>
      </w:r>
    </w:p>
    <w:p>
      <w:pPr>
        <w:pStyle w:val="FirstParagraph"/>
      </w:pPr>
      <w:r>
        <w:rPr>
          <w:bCs/>
          <w:b/>
        </w:rPr>
        <w:t xml:space="preserve">Abstract</w:t>
      </w:r>
    </w:p>
    <w:p>
      <w:pPr>
        <w:pStyle w:val="BodyText"/>
      </w:pPr>
      <w:r>
        <w:t xml:space="preserve">This research paper examines the evolving landscape of accounting practices within the unique economic environment of Miami, United States. As a global hub for Latin American trade, international finance, and real estate development, Miami presents distinct challenges and opportunities for accountants. This study analyzes how modern accountants in this region adapt to cross-border tax regulations, digital transformation trends, and the specific regulatory frameworks governing both state-level Florida statutes and federal requirements. The paper argues that the accountant in United States Miami serves not merely as a compliance officer but as a strategic financial architect essential for navigating the complexities of a multicultural, high-growth metropolitan area.</w:t>
      </w:r>
    </w:p>
    <w:bookmarkStart w:id="20" w:name="introduction"/>
    <w:p>
      <w:pPr>
        <w:pStyle w:val="Heading2"/>
      </w:pPr>
      <w:r>
        <w:t xml:space="preserve">1. Introduction</w:t>
      </w:r>
    </w:p>
    <w:p>
      <w:pPr>
        <w:pStyle w:val="FirstParagraph"/>
      </w:pPr>
      <w:r>
        <w:t xml:space="preserve">In the contemporary business landscape, the role of an accountant has transcended traditional bookkeeping and tax preparation. Today, accountants are integral to strategic decision-making, risk management, and operational efficiency. Nowhere is this transformation more evident than in United States Miami, a city that has emerged as one of the most dynamic economic centers on the East Coast. Located at the southernmost tip of Florida, Miami serves as a critical gateway between North America and Latin America. This geographic and cultural position creates a unique demand for accounting expertise that blends local knowledge with international proficiency.</w:t>
      </w:r>
    </w:p>
    <w:p>
      <w:pPr>
        <w:pStyle w:val="BodyText"/>
      </w:pPr>
      <w:r>
        <w:t xml:space="preserve">The significance of this study lies in understanding how accountants function within this specific geopolitical context. Unlike traditional industrial hubs, Miami’s economy is driven by tourism, real estate, international trade, and financial services. Consequently, the accountant operating in United States Miami must possess a multifaceted skill set that includes deep knowledge of federal tax laws, Florida state-specific regulations (which notably lack personal income tax), and complex international trade compliance. This paper explores these dimensions to highlight the critical value accountants bring to businesses and individuals in this vibrant region.</w:t>
      </w:r>
    </w:p>
    <w:bookmarkEnd w:id="20"/>
    <w:bookmarkStart w:id="21" w:name="X0e338ed5eae66632b1760b468b2a62e2e30e03b"/>
    <w:p>
      <w:pPr>
        <w:pStyle w:val="Heading2"/>
      </w:pPr>
      <w:r>
        <w:t xml:space="preserve">2. The Unique Economic Profile of United States Miami</w:t>
      </w:r>
    </w:p>
    <w:p>
      <w:pPr>
        <w:pStyle w:val="FirstParagraph"/>
      </w:pPr>
      <w:r>
        <w:t xml:space="preserve">To understand the accountant's role, one must first appreciate the economic ecosystem of United States Miami. The city is often referred to as the "Capital of Latin America" due to its large population of residents and businesses with ties to South and Central America. This demographic creates a high volume of cross-border transactions, foreign direct investment, and multilingual business interactions.</w:t>
      </w:r>
    </w:p>
    <w:p>
      <w:pPr>
        <w:pStyle w:val="BodyText"/>
      </w:pPr>
      <w:r>
        <w:t xml:space="preserve">Miami’s real estate market is another dominant factor. With an influx of wealthy international buyers, particularly from Europe and Latin America, the property sector requires sophisticated accounting for valuation, tax planning related to foreign ownership (such as FIRPTA implications), and wealth management. Furthermore, the tourism industry contributes significantly to the local economy, requiring accountants who can manage seasonal cash flows and hospitality-specific tax incentives.</w:t>
      </w:r>
    </w:p>
    <w:p>
      <w:pPr>
        <w:pStyle w:val="BodyText"/>
      </w:pPr>
      <w:r>
        <w:t xml:space="preserve">Florida’s status as a no-income-tax state attracts corporations and high-net-worth individuals from other states with higher tax burdens. However, this advantage is offset by high property taxes and sales taxes (the 6% state sales tax, plus local discretionary surtaxes). Accountants in United States Miami must navigate these trade-offs, advising clients on how to structure their finances to maximize the benefits of Florida’s favorable fiscal environment while remaining compliant with federal obligations.</w:t>
      </w:r>
    </w:p>
    <w:bookmarkEnd w:id="21"/>
    <w:bookmarkStart w:id="25" w:name="regulatory-challenges-and-compliance"/>
    <w:p>
      <w:pPr>
        <w:pStyle w:val="Heading2"/>
      </w:pPr>
      <w:r>
        <w:t xml:space="preserve">3. Regulatory Challenges and Compliance</w:t>
      </w:r>
    </w:p>
    <w:p>
      <w:pPr>
        <w:pStyle w:val="FirstParagraph"/>
      </w:pPr>
      <w:r>
        <w:t xml:space="preserve">The primary responsibility of any accountant is compliance, but in Miami, this task is exponentially more complex due to the intersection of multiple jurisdictions. An accountant practicing in United States Miami must adhere to the Internal Revenue Code (federal level), Florida Statutes (state level), and often foreign tax laws relevant to their clients’ origins.</w:t>
      </w:r>
    </w:p>
    <w:bookmarkStart w:id="22" w:name="federal-and-state-interplay"/>
    <w:p>
      <w:pPr>
        <w:pStyle w:val="Heading3"/>
      </w:pPr>
      <w:r>
        <w:t xml:space="preserve">3.1 Federal and State Interplay</w:t>
      </w:r>
    </w:p>
    <w:p>
      <w:pPr>
        <w:pStyle w:val="FirstParagraph"/>
      </w:pPr>
      <w:r>
        <w:t xml:space="preserve">While Florida does not impose a personal or corporate income tax, businesses must still navigate federal corporate taxes, employment taxes, and self-employment taxes. Accountants must ensure that local entities correctly withhold payroll taxes and file necessary reports with the Internal Revenue Service (IRS). Additionally, sales tax compliance is critical in Miami-Dade County due to the high volume of retail transactions driven by tourism. Errors in sales tax filing can lead to significant penalties, making meticulous record-keeping essential.</w:t>
      </w:r>
    </w:p>
    <w:bookmarkEnd w:id="22"/>
    <w:bookmarkStart w:id="23" w:name="international-tax-considerations"/>
    <w:p>
      <w:pPr>
        <w:pStyle w:val="Heading3"/>
      </w:pPr>
      <w:r>
        <w:t xml:space="preserve">3.2 International Tax Considerations</w:t>
      </w:r>
    </w:p>
    <w:p>
      <w:pPr>
        <w:pStyle w:val="FirstParagraph"/>
      </w:pPr>
      <w:r>
        <w:t xml:space="preserve">A distinct feature of accounting practice in United States Miami is the handling of international tax issues. Many clients are non-resident aliens or foreign corporations conducting business in the U.S. Accountants must be well-versed in treaties between the United States and various foreign countries to avoid double taxation. They also play a crucial role in reporting requirements such as FinCEN Form 112 (Report of Foreign Bank and Financial Accounts) for clients with overseas assets exceeding certain thresholds.</w:t>
      </w:r>
    </w:p>
    <w:bookmarkEnd w:id="23"/>
    <w:bookmarkStart w:id="24" w:name="anti-money-laundering-aml-regulations"/>
    <w:p>
      <w:pPr>
        <w:pStyle w:val="Heading3"/>
      </w:pPr>
      <w:r>
        <w:t xml:space="preserve">3.3 Anti-Money Laundering (AML) Regulations</w:t>
      </w:r>
    </w:p>
    <w:p>
      <w:pPr>
        <w:pStyle w:val="FirstParagraph"/>
      </w:pPr>
      <w:r>
        <w:t xml:space="preserve">Given Miami’s role as a financial corridor, accountants are increasingly subject to Anti-Money Laundering regulations. The Corporate Transparency Act requires businesses to disclose beneficial ownership information. Accountants must guide clients through these new reporting requirements, ensuring transparency while protecting client confidentiality where permitted by law.</w:t>
      </w:r>
    </w:p>
    <w:bookmarkEnd w:id="24"/>
    <w:bookmarkEnd w:id="25"/>
    <w:bookmarkStart w:id="29" w:name="strategic-advisory-and-business-growth"/>
    <w:p>
      <w:pPr>
        <w:pStyle w:val="Heading2"/>
      </w:pPr>
      <w:r>
        <w:t xml:space="preserve">4. Strategic Advisory and Business Growth</w:t>
      </w:r>
    </w:p>
    <w:p>
      <w:pPr>
        <w:pStyle w:val="FirstParagraph"/>
      </w:pPr>
      <w:r>
        <w:t xml:space="preserve">Beyond compliance, accountants in United States Miami are transforming into strategic advisors. In a competitive market like Miami, businesses need more than just accurate books; they need insights that drive growth.</w:t>
      </w:r>
    </w:p>
    <w:bookmarkStart w:id="26" w:name="X60d44ccc7b3cf83bf289758f3470eb01de42ac2"/>
    <w:p>
      <w:pPr>
        <w:pStyle w:val="Heading3"/>
      </w:pPr>
      <w:r>
        <w:t xml:space="preserve">4.1 Financial Planning for Real Estate Developers</w:t>
      </w:r>
    </w:p>
    <w:p>
      <w:pPr>
        <w:pStyle w:val="FirstParagraph"/>
      </w:pPr>
      <w:r>
        <w:t xml:space="preserve">Miami’s real estate boom requires complex financial modeling. Accountants assist developers in projecting cash flows, managing construction loans, and optimizing tax structures for multi-family or commercial projects. By analyzing market trends and interest rate fluctuations, accountants help investors make informed decisions about when to acquire land or dispose of assets.</w:t>
      </w:r>
    </w:p>
    <w:bookmarkEnd w:id="26"/>
    <w:bookmarkStart w:id="27" w:name="Xcc657453359437919a1862dcf742b5f399697c3"/>
    <w:p>
      <w:pPr>
        <w:pStyle w:val="Heading3"/>
      </w:pPr>
      <w:r>
        <w:t xml:space="preserve">4.2 Technology Adoption and Digital Transformation</w:t>
      </w:r>
    </w:p>
    <w:p>
      <w:pPr>
        <w:pStyle w:val="FirstParagraph"/>
      </w:pPr>
      <w:r>
        <w:t xml:space="preserve">The modern accountant in United States Miami must be proficient in digital tools. Cloud-based accounting software allows for real-time financial reporting, which is crucial for fast-paced industries like hospitality and tech startups. Furthermore, the use of data analytics helps accountants identify patterns in consumer spending or operational inefficiencies that traditional methods might miss.</w:t>
      </w:r>
    </w:p>
    <w:bookmarkEnd w:id="27"/>
    <w:bookmarkStart w:id="28" w:name="Xbd56c42a1e1d04d171ffe07128bf9af164ff509"/>
    <w:p>
      <w:pPr>
        <w:pStyle w:val="Heading3"/>
      </w:pPr>
      <w:r>
        <w:t xml:space="preserve">4.3 Supporting Small Businesses and Entrepreneurs</w:t>
      </w:r>
    </w:p>
    <w:p>
      <w:pPr>
        <w:pStyle w:val="FirstParagraph"/>
      </w:pPr>
      <w:r>
        <w:t xml:space="preserve">Miami has a vibrant small business community, including many immigrant entrepreneurs. Accountants provide vital support by helping these businesses establish proper financial structures, apply for local and state grants, and secure financing from banks that understand the local market nuances.</w:t>
      </w:r>
    </w:p>
    <w:bookmarkEnd w:id="28"/>
    <w:bookmarkEnd w:id="29"/>
    <w:bookmarkStart w:id="30" w:name="Xdbfdec3d58e50e1a0c7078f332e3d732a5d2eab"/>
    <w:p>
      <w:pPr>
        <w:pStyle w:val="Heading2"/>
      </w:pPr>
      <w:r>
        <w:t xml:space="preserve">5. Challenges Facing the Accounting Profession in Miami</w:t>
      </w:r>
    </w:p>
    <w:p>
      <w:pPr>
        <w:pStyle w:val="FirstParagraph"/>
      </w:pPr>
      <w:r>
        <w:t xml:space="preserve">Despite opportunities, accountants in United States Miami face several challenges. There is a shortage of bilingual professionals who can communicate effectively with diverse client bases. Additionally, the rapid pace of change in tax laws and technology requires continuous education and professional development.</w:t>
      </w:r>
    </w:p>
    <w:p>
      <w:pPr>
        <w:pStyle w:val="BodyText"/>
      </w:pPr>
      <w:r>
        <w:t xml:space="preserve">Cybersecurity is also a growing concern. As financial data becomes increasingly digitized, accountants must implement robust security measures to protect sensitive client information from breaches. The trust placed in accountants by their clients means that any lapse in security can have devastating reputational consequences.</w:t>
      </w:r>
    </w:p>
    <w:bookmarkEnd w:id="30"/>
    <w:bookmarkStart w:id="31" w:name="conclusion"/>
    <w:p>
      <w:pPr>
        <w:pStyle w:val="Heading2"/>
      </w:pPr>
      <w:r>
        <w:t xml:space="preserve">6. Conclusion</w:t>
      </w:r>
    </w:p>
    <w:p>
      <w:pPr>
        <w:pStyle w:val="FirstParagraph"/>
      </w:pPr>
      <w:r>
        <w:t xml:space="preserve">In conclusion, the accountant serving United States Miami occupies a pivotal position in the region’s economic infrastructure. They are not merely number-crunchers but strategic partners who navigate a complex web of federal, state, and international regulations. The unique characteristics of Miami—its status as a global gateway, its robust real estate market, and its favorable tax environment—demand an accounting profession that is adaptable, knowledgeable, and technologically savvy.</w:t>
      </w:r>
    </w:p>
    <w:p>
      <w:pPr>
        <w:pStyle w:val="BodyText"/>
      </w:pPr>
      <w:r>
        <w:t xml:space="preserve">As the economy continues to evolve with trends such as remote work migration and increased digital commerce, the role of the accountant will only expand. For businesses and individuals in United States Miami, relying on a skilled accountant is not just a regulatory necessity but a strategic imperative for long-term success. Future research should focus on how emerging technologies like artificial intelligence will further reshape these roles and whether current educational frameworks are adequately preparing accountants for this specialized market.</w:t>
      </w:r>
    </w:p>
    <w:bookmarkEnd w:id="31"/>
    <w:bookmarkStart w:id="32" w:name="references"/>
    <w:p>
      <w:pPr>
        <w:pStyle w:val="Heading2"/>
      </w:pPr>
      <w:r>
        <w:t xml:space="preserve">References</w:t>
      </w:r>
    </w:p>
    <w:p>
      <w:pPr>
        <w:numPr>
          <w:ilvl w:val="0"/>
          <w:numId w:val="1001"/>
        </w:numPr>
        <w:pStyle w:val="Compact"/>
      </w:pPr>
      <w:r>
        <w:t xml:space="preserve">Bureau of Labor Statistics. (2023). *Occupational Outlook Handbook: Accountants and Auditors*. U.S. Department of Labor.</w:t>
      </w:r>
    </w:p>
    <w:p>
      <w:pPr>
        <w:numPr>
          <w:ilvl w:val="0"/>
          <w:numId w:val="1001"/>
        </w:numPr>
        <w:pStyle w:val="Compact"/>
      </w:pPr>
      <w:r>
        <w:t xml:space="preserve">Federal Reserve Bank of Atlanta. (2023). *Economic Conditions in the Eleventh District: Florida Focus*.</w:t>
      </w:r>
    </w:p>
    <w:p>
      <w:pPr>
        <w:numPr>
          <w:ilvl w:val="0"/>
          <w:numId w:val="1001"/>
        </w:numPr>
        <w:pStyle w:val="Compact"/>
      </w:pPr>
      <w:r>
        <w:t xml:space="preserve">Internal Revenue Service. (2023). *Publication 519: U.S. Tax Guide for Aliens*. IRS Department of the Treasury.</w:t>
      </w:r>
    </w:p>
    <w:p>
      <w:pPr>
        <w:numPr>
          <w:ilvl w:val="0"/>
          <w:numId w:val="1001"/>
        </w:numPr>
        <w:pStyle w:val="Compact"/>
      </w:pPr>
      <w:r>
        <w:t xml:space="preserve">Miami-Dade County Economic Development Organization. (2023). *Annual Economic Impact Report*.</w:t>
      </w:r>
    </w:p>
    <w:p>
      <w:pPr>
        <w:numPr>
          <w:ilvl w:val="0"/>
          <w:numId w:val="1001"/>
        </w:numPr>
        <w:pStyle w:val="Compact"/>
      </w:pPr>
      <w:r>
        <w:t xml:space="preserve">National Association of Certified Public Accountants. (2023). *Trends in International Tax Compliance and Advisory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the Economic Ecosystem of United States Miami</dc:title>
  <dc:creator/>
  <dc:language>en</dc:language>
  <cp:keywords/>
  <dcterms:created xsi:type="dcterms:W3CDTF">2026-07-29T21:10:23Z</dcterms:created>
  <dcterms:modified xsi:type="dcterms:W3CDTF">2026-07-29T21:10:23Z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