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r>
        <w:t xml:space="preserve"> </w:t>
      </w:r>
      <w:r>
        <w:t xml:space="preserve">Navigating</w:t>
      </w:r>
      <w:r>
        <w:t xml:space="preserve"> </w:t>
      </w:r>
      <w:r>
        <w:t xml:space="preserve">Economic</w:t>
      </w:r>
      <w:r>
        <w:t xml:space="preserve"> </w:t>
      </w:r>
      <w:r>
        <w:t xml:space="preserve">Complexity</w:t>
      </w:r>
    </w:p>
    <w:bookmarkStart w:id="30" w:name="X45aed1e1b306c06b6bb9c2ad645e83fffd363da"/>
    <w:p>
      <w:pPr>
        <w:pStyle w:val="Heading1"/>
      </w:pPr>
      <w:r>
        <w:t xml:space="preserve">The Role and Evolution of the Accountant in Venezuela Caracas</w:t>
      </w:r>
      <w:r>
        <w:br/>
      </w:r>
      <w:r>
        <w:t xml:space="preserve">Navigating Economic Complexity, Fiscal Compliance, and Strategic Management</w:t>
      </w:r>
    </w:p>
    <w:p>
      <w:pPr>
        <w:pStyle w:val="FirstParagraph"/>
      </w:pPr>
      <w:r>
        <w:rPr>
          <w:bCs/>
          <w:b/>
        </w:rPr>
        <w:t xml:space="preserve">Abstract:</w:t>
      </w:r>
      <w:r>
        <w:br/>
      </w:r>
      <w:r>
        <w:t xml:space="preserve">This research paper examines the critical role of the accountant within the economic landscape of Venezuela Caracas. Amidst decades of hyperinflation, currency volatility, and shifting regulatory frameworks, accountants in Caracas have transcended traditional bookkeeping roles to become strategic advisors essential for business survival. This document explores the multifaceted responsibilities of accounting professionals in this unique environment, focusing on financial reporting under instability, tax compliance with frequent legislative changes, and the integration of international standards amidst local constraints.</w:t>
      </w:r>
    </w:p>
    <w:bookmarkStart w:id="20" w:name="introduction"/>
    <w:p>
      <w:pPr>
        <w:pStyle w:val="Heading2"/>
      </w:pPr>
      <w:r>
        <w:t xml:space="preserve">1. Introduction</w:t>
      </w:r>
    </w:p>
    <w:p>
      <w:pPr>
        <w:pStyle w:val="FirstParagraph"/>
      </w:pPr>
      <w:r>
        <w:t xml:space="preserve">The profession of Accountant in Venezuela Caracas has undergone a profound transformation over the last two decades. Historically viewed as a supportive function focused on record-keeping and tax filing, the role has evolved into one of central strategic importance. The city of Caracas, as the capital and economic hub of Venezuela, presents a unique microcosm where global financial practices collide with severe local economic constraints. For any business operating in this region, the Accountant is no longer merely a compliance officer but a vital navigator through turbulent fiscal waters.</w:t>
      </w:r>
    </w:p>
    <w:p>
      <w:pPr>
        <w:pStyle w:val="BodyText"/>
      </w:pPr>
      <w:r>
        <w:t xml:space="preserve">This paper aims to analyze how accountants in Venezuela Caracas adapt to hyperinflationary environments, manage complex regulatory changes from entities such as the Servicio Nacional Integrado de Administración Aduanera y Tributaria (SENIAT), and provide strategic guidance that ensures organizational sustainability. Understanding the context of Venezuela Caracas is essential, as it dictates the specific skill sets required of modern accounting professionals.</w:t>
      </w:r>
    </w:p>
    <w:bookmarkEnd w:id="20"/>
    <w:bookmarkStart w:id="21" w:name="X58ce602ef57949b864a00394573d30a0df99c04"/>
    <w:p>
      <w:pPr>
        <w:pStyle w:val="Heading2"/>
      </w:pPr>
      <w:r>
        <w:t xml:space="preserve">2. The Historical Context: From Stability to Volatility</w:t>
      </w:r>
    </w:p>
    <w:p>
      <w:pPr>
        <w:pStyle w:val="FirstParagraph"/>
      </w:pPr>
      <w:r>
        <w:t xml:space="preserve">To understand the current state of accounting in Venezuela Caracas, one must acknowledge the economic trajectory that has shaped recent practice. Prior to 2013, financial reporting in Venezuela followed relatively standard Latin American practices, with a focus on historical cost accounting. However, the onset of severe macroeconomic instability dramatically altered this paradigm.</w:t>
      </w:r>
    </w:p>
    <w:p>
      <w:pPr>
        <w:pStyle w:val="BodyText"/>
      </w:pPr>
      <w:r>
        <w:t xml:space="preserve">In response to hyperinflation and currency devaluation, Venezuelan regulations introduced the concept of "Monetary Correction" (Corrección Monetaria). This forced accountants in Venezuela Caracas to abandon static historical cost models in favor of dynamic inflation-adjusted reporting. The introduction of exchange rate regimes, such as the CADICEL and later the SICAD mechanisms, required Accountants to master complex currency translation methods. These shifts were not merely technical; they required a fundamental rethinking of how value was perceived and reported in Caracas markets.</w:t>
      </w:r>
    </w:p>
    <w:bookmarkEnd w:id="21"/>
    <w:bookmarkStart w:id="25" w:name="Xeb4c8619745c8d920de3611203bab40059fe4b7"/>
    <w:p>
      <w:pPr>
        <w:pStyle w:val="Heading2"/>
      </w:pPr>
      <w:r>
        <w:t xml:space="preserve">3. Key Responsibilities of Accountants in Venezuela Caracas</w:t>
      </w:r>
    </w:p>
    <w:p>
      <w:pPr>
        <w:pStyle w:val="FirstParagraph"/>
      </w:pPr>
      <w:r>
        <w:t xml:space="preserve">The modern accountant working in the capital faces a diverse array of challenges that can be categorized into three main areas: Inflation Management, Tax Compliance, and Strategic Financial Planning.</w:t>
      </w:r>
    </w:p>
    <w:bookmarkStart w:id="22" w:name="Xfc1c45fbca4d1c48227b97484144cd147b8412e"/>
    <w:p>
      <w:pPr>
        <w:pStyle w:val="Heading3"/>
      </w:pPr>
      <w:r>
        <w:t xml:space="preserve">3.1. Managing Hyperinflation and Currency Risk</w:t>
      </w:r>
    </w:p>
    <w:p>
      <w:pPr>
        <w:pStyle w:val="FirstParagraph"/>
      </w:pPr>
      <w:r>
        <w:t xml:space="preserve">In Venezuela Caracas, the Accountant’s primary technical challenge is often the preservation of capital value. With inflation rates that have occasionally exceeded thousands of percent annually, maintaining accurate financial records requires real-time adjustments. Accountants must frequently revalue assets and liabilities to reflect current market reality rather than historical acquisition costs. This involves sophisticated knowledge of Venezuelan accounting standards (VEN-NIF) which align with international practices but include specific mandates for hyperinflationary economies.</w:t>
      </w:r>
    </w:p>
    <w:p>
      <w:pPr>
        <w:pStyle w:val="BodyText"/>
      </w:pPr>
      <w:r>
        <w:t xml:space="preserve">Furthermore, the dual or multi-tiered exchange rate systems that have existed in recent years required Accountants to meticulously track transactions across different currency conversion mechanisms. The ability to forecast cash flows under such uncertainty is a critical skill, distinguishing the modern Caracas accountant from their predecessors.</w:t>
      </w:r>
    </w:p>
    <w:bookmarkEnd w:id="22"/>
    <w:bookmarkStart w:id="23" w:name="navigating-regulatory-and-tax-compliance"/>
    <w:p>
      <w:pPr>
        <w:pStyle w:val="Heading3"/>
      </w:pPr>
      <w:r>
        <w:t xml:space="preserve">3.2. Navigating Regulatory and Tax Compliance</w:t>
      </w:r>
    </w:p>
    <w:p>
      <w:pPr>
        <w:pStyle w:val="FirstParagraph"/>
      </w:pPr>
      <w:r>
        <w:t xml:space="preserve">The regulatory environment in Venezuela Caracas is characterized by frequent legislative changes designed to stabilize government revenues or control capital flight. The SENIAT (Venezuelan Tax Administration Service) actively monitors compliance, and penalties for non-compliance are severe. Accountants must stay abreast of constant updates regarding Value Added Tax (IVA), Income Tax (ISLR), and municipal taxes specific to the Capital District.</w:t>
      </w:r>
    </w:p>
    <w:p>
      <w:pPr>
        <w:pStyle w:val="BodyText"/>
      </w:pPr>
      <w:r>
        <w:t xml:space="preserve">A significant portion of an accountant’s time in Caracas is dedicated to ensuring that businesses remain compliant with anti-money laundering regulations and transfer pricing rules. Given the scarcity of foreign currency, transfer pricing has become a critical area of audit focus. Accountants must document inter-company transactions rigorously to justify prices charged for goods and services between related parties, preventing accusations of illicit profit shifting.</w:t>
      </w:r>
    </w:p>
    <w:bookmarkEnd w:id="23"/>
    <w:bookmarkStart w:id="24" w:name="strategic-advisory-and-cost-control"/>
    <w:p>
      <w:pPr>
        <w:pStyle w:val="Heading3"/>
      </w:pPr>
      <w:r>
        <w:t xml:space="preserve">3.3. Strategic Advisory and Cost Control</w:t>
      </w:r>
    </w:p>
    <w:p>
      <w:pPr>
        <w:pStyle w:val="FirstParagraph"/>
      </w:pPr>
      <w:r>
        <w:t xml:space="preserve">Beyond compliance, Accountants in Venezuela Caracas serve as strategic advisors. In an environment where importing raw materials is difficult due to currency restrictions, cost control becomes paramount. Accountants work closely with operations managers to identify inefficiencies and optimize local sourcing strategies.</w:t>
      </w:r>
    </w:p>
    <w:p>
      <w:pPr>
        <w:pStyle w:val="BodyText"/>
      </w:pPr>
      <w:r>
        <w:t xml:space="preserve">Additionally, liquidity management is a daily concern. Accountants must manage cash flow cycles that may be disrupted by banking delays or digital payment system failures. This requires innovative financial planning, such as holding assets in stable foreign currencies or investing in inventory as a hedge against inflation. The strategic insight provided by the accountant is often the difference between business continuity and insolvency.</w:t>
      </w:r>
    </w:p>
    <w:bookmarkEnd w:id="24"/>
    <w:bookmarkEnd w:id="25"/>
    <w:bookmarkStart w:id="26" w:name="X14e2e782605b0c33a238b1ca3c9da6d883e9f1d"/>
    <w:p>
      <w:pPr>
        <w:pStyle w:val="Heading2"/>
      </w:pPr>
      <w:r>
        <w:t xml:space="preserve">4. Technological Adaptation and Digital Transformation</w:t>
      </w:r>
    </w:p>
    <w:p>
      <w:pPr>
        <w:pStyle w:val="FirstParagraph"/>
      </w:pPr>
      <w:r>
        <w:t xml:space="preserve">The economic crisis also accelerated digital transformation within the accounting profession in Venezuela Caracas. Traditional paper-based systems were deemed too slow and vulnerable to inflationary adjustments that happened daily. Consequently, there has been a rapid adoption of cloud-based accounting software capable of automated currency revaluation and real-time reporting.</w:t>
      </w:r>
    </w:p>
    <w:p>
      <w:pPr>
        <w:pStyle w:val="BodyText"/>
      </w:pPr>
      <w:r>
        <w:t xml:space="preserve">However, this shift comes with challenges related to internet connectivity and power stability in Caracas. Accountants must be technically proficient not only in software like SAP, Oracle, or specialized Venezuelan platforms but also in managing data security during frequent infrastructure outages. The ability to maintain accurate records despite external technological disruptions is a hallmark of the resilient Caracas accounting professional.</w:t>
      </w:r>
    </w:p>
    <w:bookmarkEnd w:id="26"/>
    <w:bookmarkStart w:id="27" w:name="X48315aba3f030d5a3186baee866ceee6c6b69bc"/>
    <w:p>
      <w:pPr>
        <w:pStyle w:val="Heading2"/>
      </w:pPr>
      <w:r>
        <w:t xml:space="preserve">5. Ethical Considerations and Professional Standards</w:t>
      </w:r>
    </w:p>
    <w:p>
      <w:pPr>
        <w:pStyle w:val="FirstParagraph"/>
      </w:pPr>
      <w:r>
        <w:t xml:space="preserve">The unique pressures faced by businesses in Venezuela Caracas also place significant ethical demands on Accountants. There have been instances where pressure exists to manipulate financial statements for tax avoidance or to hide assets from regulatory scrutiny. Professional accounting bodies in Venezuela emphasize strict adherence to ethical codes, promoting transparency and integrity even when the economic environment incentivizes opacity.</w:t>
      </w:r>
    </w:p>
    <w:p>
      <w:pPr>
        <w:pStyle w:val="BodyText"/>
      </w:pPr>
      <w:r>
        <w:t xml:space="preserve">Accountants must balance their duty to their employer with their professional obligation to report accurate financial information. This tension is particularly acute in a volatile market where the survival of the business may seem to conflict with regulatory compliance. Maintaining professional independence and ethical standards is crucial for the long-term credibility of both the individual accountant and the Venezuelan corporate sector.</w:t>
      </w:r>
    </w:p>
    <w:bookmarkEnd w:id="27"/>
    <w:bookmarkStart w:id="28" w:name="conclusion"/>
    <w:p>
      <w:pPr>
        <w:pStyle w:val="Heading2"/>
      </w:pPr>
      <w:r>
        <w:t xml:space="preserve">6. Conclusion</w:t>
      </w:r>
    </w:p>
    <w:p>
      <w:pPr>
        <w:pStyle w:val="FirstParagraph"/>
      </w:pPr>
      <w:r>
        <w:t xml:space="preserve">In conclusion, the role of an Accountant in Venezuela Caracas is far more complex than traditional definitions suggest. It encompasses high-level financial engineering to combat inflation, rigorous legal compliance amidst shifting regulations, and strategic business advisory to ensure survival. The accountant in this region acts as a stabilizing force within chaotic economic conditions.</w:t>
      </w:r>
    </w:p>
    <w:p>
      <w:pPr>
        <w:pStyle w:val="BodyText"/>
      </w:pPr>
      <w:r>
        <w:t xml:space="preserve">As Venezuela continues its path toward economic normalization, the demand for skilled accountants who understand both local nuances and international standards will only grow. For businesses operating in or looking to enter the Caracas market, engaging with experienced accounting professionals is not just a regulatory requirement but a strategic imperative. The resilience and adaptability demonstrated by Accountants in Venezuela Caracas serve as a testament to their critical importance in sustaining economic activity under extreme pressure.</w:t>
      </w:r>
    </w:p>
    <w:bookmarkEnd w:id="28"/>
    <w:bookmarkStart w:id="29" w:name="references"/>
    <w:p>
      <w:pPr>
        <w:pStyle w:val="Heading2"/>
      </w:pPr>
      <w:r>
        <w:t xml:space="preserve">References</w:t>
      </w:r>
    </w:p>
    <w:p>
      <w:pPr>
        <w:numPr>
          <w:ilvl w:val="0"/>
          <w:numId w:val="1001"/>
        </w:numPr>
        <w:pStyle w:val="Compact"/>
      </w:pPr>
      <w:r>
        <w:t xml:space="preserve">Venezuelan National Assembly. (Various Years). Organic Law of the National Public Finance. Caracas: Asamblea Nacional de Venezuela.</w:t>
      </w:r>
    </w:p>
    <w:p>
      <w:pPr>
        <w:numPr>
          <w:ilvl w:val="0"/>
          <w:numId w:val="1001"/>
        </w:numPr>
        <w:pStyle w:val="Compact"/>
      </w:pPr>
      <w:r>
        <w:t xml:space="preserve">Servicio Nacional Integrado de Administración Aduanera y Tributaria (SENIAT). (2023). Manual de Procedimientos Fiscales para Contribuyentes Especiales. Caracas: SENIAT.</w:t>
      </w:r>
    </w:p>
    <w:p>
      <w:pPr>
        <w:numPr>
          <w:ilvl w:val="0"/>
          <w:numId w:val="1001"/>
        </w:numPr>
        <w:pStyle w:val="Compact"/>
      </w:pPr>
      <w:r>
        <w:t xml:space="preserve">Federation of Chambers of Commerce of Venezuela. (2021). "Challenges for Business in the Post-Crisis Era." Caracas: FECAMARA.</w:t>
      </w:r>
    </w:p>
    <w:p>
      <w:pPr>
        <w:numPr>
          <w:ilvl w:val="0"/>
          <w:numId w:val="1001"/>
        </w:numPr>
        <w:pStyle w:val="Compact"/>
      </w:pPr>
      <w:r>
        <w:t xml:space="preserve">Institute of Chartered Accountants of Venezuela (ICAV). (2019). Code of Ethics for Professional Accountants. Caracas: ICAV.</w:t>
      </w:r>
    </w:p>
    <w:p>
      <w:pPr>
        <w:numPr>
          <w:ilvl w:val="0"/>
          <w:numId w:val="1001"/>
        </w:numPr>
        <w:pStyle w:val="Compact"/>
      </w:pPr>
      <w:r>
        <w:t xml:space="preserve">International Federation of Accountants (IFAC). "Financial Reporting in Hyperinflationary Economies." New York: IFAC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Venezuela Caracas: Navigating Economic Complexity</dc:title>
  <dc:creator/>
  <dc:language>en</dc:language>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