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European</w:t>
      </w:r>
      <w:r>
        <w:t xml:space="preserve"> </w:t>
      </w:r>
      <w:r>
        <w:t xml:space="preserve">Capital: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Performance</w:t>
      </w:r>
      <w:r>
        <w:t xml:space="preserve"> </w:t>
      </w:r>
      <w:r>
        <w:t xml:space="preserve">and</w:t>
      </w:r>
      <w:r>
        <w:t xml:space="preserve"> </w:t>
      </w:r>
      <w:r>
        <w:t xml:space="preserve">Policy</w:t>
      </w:r>
      <w:r>
        <w:t xml:space="preserve"> </w:t>
      </w:r>
      <w:r>
        <w:t xml:space="preserve">in</w:t>
      </w:r>
      <w:r>
        <w:t xml:space="preserve"> </w:t>
      </w:r>
      <w:r>
        <w:t xml:space="preserve">Brussels</w:t>
      </w:r>
    </w:p>
    <w:bookmarkStart w:id="33" w:name="X92ad4fb9b1d4252564f6e67ffaadf1121c47119"/>
    <w:p>
      <w:pPr>
        <w:pStyle w:val="Heading1"/>
      </w:pPr>
      <w:r>
        <w:t xml:space="preserve">The Strategic Role of the Actor in the European Capital:</w:t>
      </w:r>
      <w:r>
        <w:br/>
      </w:r>
      <w:r>
        <w:t xml:space="preserve">A Research Paper on Performance and Policy in Brussels</w:t>
      </w:r>
    </w:p>
    <w:p>
      <w:pPr>
        <w:pStyle w:val="FirstParagraph"/>
      </w:pPr>
      <w:r>
        <w:rPr>
          <w:bCs/>
          <w:b/>
        </w:rPr>
        <w:t xml:space="preserve">Abstract</w:t>
      </w:r>
    </w:p>
    <w:p>
      <w:pPr>
        <w:pStyle w:val="BodyText"/>
      </w:pPr>
      <w:r>
        <w:t xml:space="preserve">This research paper explores the multifaceted role of the</w:t>
      </w:r>
      <w:r>
        <w:t xml:space="preserve"> </w:t>
      </w:r>
      <w:r>
        <w:rPr>
          <w:bCs/>
          <w:b/>
        </w:rPr>
        <w:t xml:space="preserve">Actor</w:t>
      </w:r>
      <w:r>
        <w:t xml:space="preserve"> </w:t>
      </w:r>
      <w:r>
        <w:t xml:space="preserve">within the specific socio-political and cultural context of</w:t>
      </w:r>
      <w:r>
        <w:t xml:space="preserve"> </w:t>
      </w:r>
      <w:r>
        <w:rPr>
          <w:bCs/>
          <w:b/>
        </w:rPr>
        <w:t xml:space="preserve">Belgium Brussels</w:t>
      </w:r>
      <w:r>
        <w:t xml:space="preserve">. As the de facto capital of the European Union, Brussels serves as a unique laboratory for diplomacy, negotiation, and public discourse. This study argues that in this environment, every professional functioning within political institutions is effectively an</w:t>
      </w:r>
      <w:r>
        <w:t xml:space="preserve"> </w:t>
      </w:r>
      <w:r>
        <w:rPr>
          <w:bCs/>
          <w:b/>
        </w:rPr>
        <w:t xml:space="preserve">Actor</w:t>
      </w:r>
      <w:r>
        <w:t xml:space="preserve"> </w:t>
      </w:r>
      <w:r>
        <w:t xml:space="preserve">performing a scripted role defined by institutional norms. Furthermore, it examines how theatrical concepts of performance can be applied to understand the behavior of lobbyists, diplomats, and civil servants in</w:t>
      </w:r>
      <w:r>
        <w:t xml:space="preserve"> </w:t>
      </w:r>
      <w:r>
        <w:rPr>
          <w:bCs/>
          <w:b/>
        </w:rPr>
        <w:t xml:space="preserve">Belgium Brussels</w:t>
      </w:r>
      <w:r>
        <w:t xml:space="preserve">. By analyzing the intersection of performative theory and political science, this document highlights the necessity of understanding human behavior as a strategic act in one of Europe’s most complex administrative hubs.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Actor</w:t>
      </w:r>
      <w:r>
        <w:t xml:space="preserve"> </w:t>
      </w:r>
      <w:r>
        <w:t xml:space="preserve">is traditionally confined to the realms of theater and cinema. However, when transposed into the realm of political sociology and international relations, particularly within the dense bureaucratic landscape of</w:t>
      </w:r>
      <w:r>
        <w:t xml:space="preserve"> </w:t>
      </w:r>
      <w:r>
        <w:rPr>
          <w:bCs/>
          <w:b/>
        </w:rPr>
        <w:t xml:space="preserve">Belgium Brussels</w:t>
      </w:r>
      <w:r>
        <w:t xml:space="preserve">, its meaning expands significantly. The term "Actor" in this context refers not only to professional performers but more critically to any individual or entity that actively participates in and influences political processes. In</w:t>
      </w:r>
      <w:r>
        <w:t xml:space="preserve"> </w:t>
      </w:r>
      <w:r>
        <w:rPr>
          <w:bCs/>
          <w:b/>
        </w:rPr>
        <w:t xml:space="preserve">Belgium Brussels</w:t>
      </w:r>
      <w:r>
        <w:t xml:space="preserve">, a city characterized by its multinational population and supranational governance structures, the distinction between an official policy-maker and a lobbyist often blurs, creating a complex web of interactions where performance is key.</w:t>
      </w:r>
    </w:p>
    <w:p>
      <w:pPr>
        <w:pStyle w:val="BodyText"/>
      </w:pPr>
      <w:r>
        <w:t xml:space="preserve">This paper aims to dissect the dynamics of influence in</w:t>
      </w:r>
      <w:r>
        <w:t xml:space="preserve"> </w:t>
      </w:r>
      <w:r>
        <w:rPr>
          <w:bCs/>
          <w:b/>
        </w:rPr>
        <w:t xml:space="preserve">Belgium Brussels</w:t>
      </w:r>
      <w:r>
        <w:t xml:space="preserve"> </w:t>
      </w:r>
      <w:r>
        <w:t xml:space="preserve">through the lens of performativity. It posits that success in this environment requires more than technical expertise; it demands a mastery of social performance. The</w:t>
      </w:r>
      <w:r>
        <w:t xml:space="preserve"> </w:t>
      </w:r>
      <w:r>
        <w:rPr>
          <w:bCs/>
          <w:b/>
        </w:rPr>
        <w:t xml:space="preserve">Actor</w:t>
      </w:r>
      <w:r>
        <w:t xml:space="preserve">, whether a Member of the European Parliament or an NGO representative, must navigate a stage set by EU treaties, national interests, and public expectation.</w:t>
      </w:r>
    </w:p>
    <w:bookmarkEnd w:id="20"/>
    <w:bookmarkStart w:id="22" w:name="X6f3319e591ac2c47cc5857cee10d3626ed98812"/>
    <w:p>
      <w:pPr>
        <w:pStyle w:val="Heading2"/>
      </w:pPr>
      <w:r>
        <w:t xml:space="preserve">2. Theoretical Framework: Performativity in Politics</w:t>
      </w:r>
    </w:p>
    <w:p>
      <w:pPr>
        <w:pStyle w:val="FirstParagraph"/>
      </w:pPr>
      <w:r>
        <w:t xml:space="preserve">To understand the role of the</w:t>
      </w:r>
      <w:r>
        <w:t xml:space="preserve"> </w:t>
      </w:r>
      <w:r>
        <w:rPr>
          <w:bCs/>
          <w:b/>
        </w:rPr>
        <w:t xml:space="preserve">Actor</w:t>
      </w:r>
      <w:r>
        <w:t xml:space="preserve">, one must first engage with J.L. Austin’s theory of performative utterances and Judith Butler’s subsequent developments on gender performativity, adapted here for political behavior. In</w:t>
      </w:r>
      <w:r>
        <w:t xml:space="preserve"> </w:t>
      </w:r>
      <w:r>
        <w:rPr>
          <w:bCs/>
          <w:b/>
        </w:rPr>
        <w:t xml:space="preserve">Belgium Brussels</w:t>
      </w:r>
      <w:r>
        <w:t xml:space="preserve">, actions are not merely descriptive but constitutive. When an</w:t>
      </w:r>
      <w:r>
        <w:t xml:space="preserve"> </w:t>
      </w:r>
      <w:r>
        <w:rPr>
          <w:bCs/>
          <w:b/>
        </w:rPr>
        <w:t xml:space="preserve">Actor</w:t>
      </w:r>
      <w:r>
        <w:t xml:space="preserve"> </w:t>
      </w:r>
      <w:r>
        <w:t xml:space="preserve">declares a policy priority, they do not just state a fact; they create a political reality that demands response.</w:t>
      </w:r>
    </w:p>
    <w:bookmarkStart w:id="21" w:name="the-stage-of-the-berlaymont-and-beyond"/>
    <w:p>
      <w:pPr>
        <w:pStyle w:val="Heading3"/>
      </w:pPr>
      <w:r>
        <w:t xml:space="preserve">2.1 The Stage of the Berlaymont and Beyond</w:t>
      </w:r>
    </w:p>
    <w:p>
      <w:pPr>
        <w:pStyle w:val="FirstParagraph"/>
      </w:pPr>
      <w:r>
        <w:t xml:space="preserve">The physical spaces in</w:t>
      </w:r>
      <w:r>
        <w:t xml:space="preserve"> </w:t>
      </w:r>
      <w:r>
        <w:rPr>
          <w:bCs/>
          <w:b/>
        </w:rPr>
        <w:t xml:space="preserve">Belgium Brussels</w:t>
      </w:r>
      <w:r>
        <w:t xml:space="preserve">, from the Berlaymont building to the informal cafes in Saint-Géry, serve as stages for these performances. The architecture itself influences behavior, encouraging a certain type of decorum and strategic ambiguity. The</w:t>
      </w:r>
      <w:r>
        <w:t xml:space="preserve"> </w:t>
      </w:r>
      <w:r>
        <w:rPr>
          <w:bCs/>
          <w:b/>
        </w:rPr>
        <w:t xml:space="preserve">Actor</w:t>
      </w:r>
      <w:r>
        <w:t xml:space="preserve"> </w:t>
      </w:r>
      <w:r>
        <w:t xml:space="preserve">must be aware of their audience, which includes peers from diverse cultural backgrounds, journalists, and constituents back home.</w:t>
      </w:r>
    </w:p>
    <w:bookmarkEnd w:id="21"/>
    <w:bookmarkEnd w:id="22"/>
    <w:bookmarkStart w:id="24" w:name="X2050cf1ae3172839ce6c9ee15446a01f16f65c4"/>
    <w:p>
      <w:pPr>
        <w:pStyle w:val="Heading2"/>
      </w:pPr>
      <w:r>
        <w:t xml:space="preserve">3. The Professional Actor: Lobbyists and Influence Peddlers</w:t>
      </w:r>
    </w:p>
    <w:p>
      <w:pPr>
        <w:pStyle w:val="FirstParagraph"/>
      </w:pPr>
      <w:r>
        <w:t xml:space="preserve">In the context of</w:t>
      </w:r>
      <w:r>
        <w:t xml:space="preserve"> </w:t>
      </w:r>
      <w:r>
        <w:rPr>
          <w:bCs/>
          <w:b/>
        </w:rPr>
        <w:t xml:space="preserve">Belgium Brussels</w:t>
      </w:r>
      <w:r>
        <w:t xml:space="preserve">, one of the most prominent types of</w:t>
      </w:r>
      <w:r>
        <w:t xml:space="preserve"> </w:t>
      </w:r>
      <w:r>
        <w:rPr>
          <w:bCs/>
          <w:b/>
        </w:rPr>
        <w:t xml:space="preserve">Actor</w:t>
      </w:r>
      <w:r>
        <w:t xml:space="preserve"> </w:t>
      </w:r>
      <w:r>
        <w:t xml:space="preserve">is the professional lobbyist. Often referred to as "revolving door" employees, these individuals transition between government roles and private sector interests. Their performance involves crafting narratives that align private gain with public good.</w:t>
      </w:r>
    </w:p>
    <w:bookmarkStart w:id="23" w:name="scripting-influence"/>
    <w:p>
      <w:pPr>
        <w:pStyle w:val="Heading3"/>
      </w:pPr>
      <w:r>
        <w:t xml:space="preserve">3.1 Scripting Influence</w:t>
      </w:r>
    </w:p>
    <w:p>
      <w:pPr>
        <w:pStyle w:val="FirstParagraph"/>
      </w:pPr>
      <w:r>
        <w:t xml:space="preserve">Lobbyists in</w:t>
      </w:r>
      <w:r>
        <w:t xml:space="preserve"> </w:t>
      </w:r>
      <w:r>
        <w:rPr>
          <w:bCs/>
          <w:b/>
        </w:rPr>
        <w:t xml:space="preserve">Belgium Brussels</w:t>
      </w:r>
      <w:r>
        <w:t xml:space="preserve"> </w:t>
      </w:r>
      <w:r>
        <w:t xml:space="preserve">rely heavily on pre-written scripts, data sheets, and talking points. However, the improvisational aspect of their role is crucial during informal networking events. The ability to read the room and adapt one’s persona is what distinguishes a successful</w:t>
      </w:r>
      <w:r>
        <w:t xml:space="preserve"> </w:t>
      </w:r>
      <w:r>
        <w:rPr>
          <w:bCs/>
          <w:b/>
        </w:rPr>
        <w:t xml:space="preserve">Actor</w:t>
      </w:r>
      <w:r>
        <w:t xml:space="preserve"> </w:t>
      </w:r>
      <w:r>
        <w:t xml:space="preserve">from a mere participant. This performative agility allows them to build trust across political divides.</w:t>
      </w:r>
    </w:p>
    <w:bookmarkEnd w:id="23"/>
    <w:bookmarkEnd w:id="24"/>
    <w:bookmarkStart w:id="26" w:name="Xbbc9a62535dd4f95da99ffbb582aa1718402475"/>
    <w:p>
      <w:pPr>
        <w:pStyle w:val="Heading2"/>
      </w:pPr>
      <w:r>
        <w:t xml:space="preserve">4. The Institutional Actor: Bureaucrats and Diplomats</w:t>
      </w:r>
    </w:p>
    <w:p>
      <w:pPr>
        <w:pStyle w:val="FirstParagraph"/>
      </w:pPr>
      <w:r>
        <w:t xml:space="preserve">Beyond lobbyists, the core</w:t>
      </w:r>
      <w:r>
        <w:t xml:space="preserve"> </w:t>
      </w:r>
      <w:r>
        <w:rPr>
          <w:bCs/>
          <w:b/>
        </w:rPr>
        <w:t xml:space="preserve">Actors</w:t>
      </w:r>
      <w:r>
        <w:t xml:space="preserve"> </w:t>
      </w:r>
      <w:r>
        <w:t xml:space="preserve">in</w:t>
      </w:r>
      <w:r>
        <w:t xml:space="preserve"> </w:t>
      </w:r>
      <w:r>
        <w:rPr>
          <w:bCs/>
          <w:b/>
        </w:rPr>
        <w:t xml:space="preserve">Belgium Brussels</w:t>
      </w:r>
      <w:r>
        <w:t xml:space="preserve"> </w:t>
      </w:r>
      <w:r>
        <w:t xml:space="preserve">are the civil servants and diplomats who administer EU policy. Their performance is governed by strict codes of conduct but is nonetheless deeply personal and strategic.</w:t>
      </w:r>
    </w:p>
    <w:bookmarkStart w:id="25" w:name="the-art-of-compromise"/>
    <w:p>
      <w:pPr>
        <w:pStyle w:val="Heading3"/>
      </w:pPr>
      <w:r>
        <w:t xml:space="preserve">4.1 The Art of Compromise</w:t>
      </w:r>
    </w:p>
    <w:p>
      <w:pPr>
        <w:pStyle w:val="FirstParagraph"/>
      </w:pPr>
      <w:r>
        <w:t xml:space="preserve">In a union of 27 member states, the diplomat</w:t>
      </w:r>
      <w:r>
        <w:t xml:space="preserve"> </w:t>
      </w:r>
      <w:r>
        <w:rPr>
          <w:bCs/>
          <w:b/>
        </w:rPr>
        <w:t xml:space="preserve">Actor</w:t>
      </w:r>
      <w:r>
        <w:t xml:space="preserve"> </w:t>
      </w:r>
      <w:r>
        <w:t xml:space="preserve">must perform neutrality while advocating for national or regional interests. This dual role creates a tension that defines their professional existence. They must appear as impartial arbiters while secretly maneuvering for favorable outcomes. This duality is a hallmark of political performance in</w:t>
      </w:r>
      <w:r>
        <w:t xml:space="preserve"> </w:t>
      </w:r>
      <w:r>
        <w:rPr>
          <w:bCs/>
          <w:b/>
        </w:rPr>
        <w:t xml:space="preserve">Belgium Brussels</w:t>
      </w:r>
      <w:r>
        <w:t xml:space="preserve">.</w:t>
      </w:r>
    </w:p>
    <w:bookmarkEnd w:id="25"/>
    <w:bookmarkEnd w:id="26"/>
    <w:bookmarkStart w:id="28" w:name="the-cultural-actor-art-and-activism"/>
    <w:p>
      <w:pPr>
        <w:pStyle w:val="Heading2"/>
      </w:pPr>
      <w:r>
        <w:t xml:space="preserve">5. The Cultural Actor: Art and Activism</w:t>
      </w:r>
    </w:p>
    <w:p>
      <w:pPr>
        <w:pStyle w:val="FirstParagraph"/>
      </w:pPr>
      <w:r>
        <w:t xml:space="preserve">The city of</w:t>
      </w:r>
      <w:r>
        <w:t xml:space="preserve"> </w:t>
      </w:r>
      <w:r>
        <w:rPr>
          <w:bCs/>
          <w:b/>
        </w:rPr>
        <w:t xml:space="preserve">Belgium Brussels</w:t>
      </w:r>
      <w:r>
        <w:t xml:space="preserve"> </w:t>
      </w:r>
      <w:r>
        <w:t xml:space="preserve">also hosts vibrant cultural and activist scenes that challenge traditional power structures. Here, the</w:t>
      </w:r>
      <w:r>
        <w:t xml:space="preserve"> </w:t>
      </w:r>
      <w:r>
        <w:rPr>
          <w:bCs/>
          <w:b/>
        </w:rPr>
        <w:t xml:space="preserve">Actor</w:t>
      </w:r>
      <w:r>
        <w:rPr>
          <w:iCs/>
          <w:i/>
        </w:rPr>
        <w:t xml:space="preserve">s are artists, protesters, and community organizers who use performance art as a tool for political dissent.</w:t>
      </w:r>
    </w:p>
    <w:bookmarkStart w:id="27" w:name="street-theater-as-political-discourse"/>
    <w:p>
      <w:pPr>
        <w:pStyle w:val="Heading3"/>
      </w:pPr>
      <w:r>
        <w:t xml:space="preserve">5.1 Street Theater as Political Discourse</w:t>
      </w:r>
    </w:p>
    <w:p>
      <w:pPr>
        <w:pStyle w:val="FirstParagraph"/>
      </w:pPr>
      <w:r>
        <w:t xml:space="preserve">In squares like Place de la Bourse or near the EU quarter, activists perform symbolic actions that highlight issues such as climate change or social inequality. These</w:t>
      </w:r>
      <w:r>
        <w:t xml:space="preserve"> </w:t>
      </w:r>
      <w:r>
        <w:rPr>
          <w:bCs/>
          <w:b/>
        </w:rPr>
        <w:t xml:space="preserve">Actors</w:t>
      </w:r>
      <w:r>
        <w:t xml:space="preserve"> </w:t>
      </w:r>
      <w:r>
        <w:t xml:space="preserve">disrupt the mundane flow of bureaucratic life in</w:t>
      </w:r>
      <w:r>
        <w:t xml:space="preserve"> </w:t>
      </w:r>
      <w:r>
        <w:rPr>
          <w:bCs/>
          <w:b/>
        </w:rPr>
        <w:t xml:space="preserve">Belgium Brussels</w:t>
      </w:r>
      <w:r>
        <w:t xml:space="preserve">, forcing observers to confront uncomfortable truths. Their effectiveness lies in their ability to capture attention and reframe political narratives through visceral, emotional engagement.</w:t>
      </w:r>
    </w:p>
    <w:bookmarkEnd w:id="27"/>
    <w:bookmarkEnd w:id="28"/>
    <w:bookmarkStart w:id="30" w:name="challenges-and-ethical-considerations"/>
    <w:p>
      <w:pPr>
        <w:pStyle w:val="Heading2"/>
      </w:pPr>
      <w:r>
        <w:t xml:space="preserve">6. Challenges and Ethical Considerations</w:t>
      </w:r>
    </w:p>
    <w:p>
      <w:pPr>
        <w:pStyle w:val="FirstParagraph"/>
      </w:pPr>
      <w:r>
        <w:t xml:space="preserve">The reliance on performance raises significant ethical questions. If politics is a stage, how transparent is the truth? In</w:t>
      </w:r>
      <w:r>
        <w:t xml:space="preserve"> </w:t>
      </w:r>
      <w:r>
        <w:rPr>
          <w:bCs/>
          <w:b/>
        </w:rPr>
        <w:t xml:space="preserve">Belgium Brussels</w:t>
      </w:r>
      <w:r>
        <w:t xml:space="preserve">, the line between genuine conviction and strategic posturing can be thin. This opacity can lead to public cynicism and distrust in institutions.</w:t>
      </w:r>
    </w:p>
    <w:bookmarkStart w:id="29" w:name="authenticity-vs.-strategy"/>
    <w:p>
      <w:pPr>
        <w:pStyle w:val="Heading3"/>
      </w:pPr>
      <w:r>
        <w:t xml:space="preserve">6.1 Authenticity vs. Strategy</w:t>
      </w:r>
    </w:p>
    <w:p>
      <w:pPr>
        <w:pStyle w:val="FirstParagraph"/>
      </w:pPr>
      <w:r>
        <w:t xml:space="preserve">The challenge for any</w:t>
      </w:r>
      <w:r>
        <w:t xml:space="preserve"> </w:t>
      </w:r>
      <w:r>
        <w:rPr>
          <w:bCs/>
          <w:b/>
        </w:rPr>
        <w:t xml:space="preserve">Actor</w:t>
      </w:r>
      <w:r>
        <w:t xml:space="preserve"> </w:t>
      </w:r>
      <w:r>
        <w:t xml:space="preserve">in this environment is maintaining authenticity while adhering to strategic imperatives. Over-reliance on performance can result in "spin" culture, where substance is sacrificed for style. Researchers must therefore critically analyze the motivations behind the performances of various</w:t>
      </w:r>
      <w:r>
        <w:t xml:space="preserve"> </w:t>
      </w:r>
      <w:r>
        <w:rPr>
          <w:bCs/>
          <w:b/>
        </w:rPr>
        <w:t xml:space="preserve">Actors</w:t>
      </w:r>
      <w:r>
        <w:t xml:space="preserve"> </w:t>
      </w:r>
      <w:r>
        <w:t xml:space="preserve">in</w:t>
      </w:r>
      <w:r>
        <w:t xml:space="preserve"> </w:t>
      </w:r>
      <w:r>
        <w:rPr>
          <w:bCs/>
          <w:b/>
        </w:rPr>
        <w:t xml:space="preserve">Belgium Brussels</w:t>
      </w:r>
      <w:r>
        <w:t xml:space="preserve">.</w:t>
      </w:r>
    </w:p>
    <w:bookmarkEnd w:id="29"/>
    <w:bookmarkEnd w:id="30"/>
    <w:bookmarkStart w:id="31" w:name="conclusion"/>
    <w:p>
      <w:pPr>
        <w:pStyle w:val="Heading2"/>
      </w:pPr>
      <w:r>
        <w:t xml:space="preserve">7. Conclusion</w:t>
      </w:r>
    </w:p>
    <w:p>
      <w:pPr>
        <w:pStyle w:val="FirstParagraph"/>
      </w:pPr>
      <w:r>
        <w:t xml:space="preserve">In conclusion, the role of the</w:t>
      </w:r>
      <w:r>
        <w:t xml:space="preserve"> </w:t>
      </w:r>
      <w:r>
        <w:rPr>
          <w:bCs/>
          <w:b/>
        </w:rPr>
        <w:t xml:space="preserve">Actor</w:t>
      </w:r>
      <w:r>
        <w:rPr>
          <w:iCs/>
          <w:i/>
        </w:rPr>
        <w:t xml:space="preserve">s in</w:t>
      </w:r>
    </w:p>
    <w:p>
      <w:pPr>
        <w:pStyle w:val="BodyText"/>
      </w:pPr>
      <w:r>
        <w:t xml:space="preserve">Belgium Brussels**</w:t>
      </w:r>
    </w:p>
    <w:p>
      <w:pPr>
        <w:pStyle w:val="BodyText"/>
      </w:pPr>
      <w:r>
        <w:t xml:space="preserve">is central to understanding the functioning of the European Union. Whether they are professional performers on stage, lobbyists in boardrooms, or activists in the streets, these individuals shape political reality through their actions and words. The unique context of</w:t>
      </w:r>
      <w:r>
        <w:t xml:space="preserve"> </w:t>
      </w:r>
      <w:r>
        <w:rPr>
          <w:bCs/>
          <w:b/>
        </w:rPr>
        <w:t xml:space="preserve">Belgium Brussels</w:t>
      </w:r>
    </w:p>
    <w:p>
      <w:pPr>
        <w:pStyle w:val="BodyText"/>
      </w:pPr>
      <w:r>
        <w:t xml:space="preserve">s as a cosmopolitan hub necessitates a nuanced approach to analyzing behavior that combines theatrical metaphor with rigorous political analysis.</w:t>
      </w:r>
    </w:p>
    <w:p>
      <w:pPr>
        <w:pStyle w:val="BodyText"/>
      </w:pPr>
      <w:r>
        <w:t xml:space="preserve">Future research should continue to explore how digital media is changing the performance strategies of</w:t>
      </w:r>
      <w:r>
        <w:t xml:space="preserve"> </w:t>
      </w:r>
      <w:r>
        <w:rPr>
          <w:bCs/>
          <w:b/>
        </w:rPr>
        <w:t xml:space="preserve">Actors</w:t>
      </w:r>
      <w:r>
        <w:rPr>
          <w:iCs/>
          <w:i/>
        </w:rPr>
        <w:t xml:space="preserve">s in this region. As social media becomes an integral part of political discourse, the scripts are increasingly written and performed in real-time, adding a new layer of complexity to life in</w:t>
      </w:r>
      <w:r>
        <w:rPr>
          <w:iCs/>
          <w:i/>
        </w:rPr>
        <w:t xml:space="preserve"> </w:t>
      </w:r>
      <w:r>
        <w:rPr>
          <w:bCs/>
          <w:b/>
          <w:iCs/>
          <w:i/>
        </w:rPr>
        <w:t xml:space="preserve">Belgium Brussels</w:t>
      </w:r>
      <w:r>
        <w:rPr>
          <w:iCs/>
          <w:i/>
        </w:rPr>
        <w:t xml:space="preserve">. Understanding these dynamics is crucial for anyone seeking to navigate or influence the future of Europe.</w:t>
      </w:r>
    </w:p>
    <w:bookmarkEnd w:id="31"/>
    <w:bookmarkStart w:id="32" w:name="references"/>
    <w:p>
      <w:pPr>
        <w:pStyle w:val="Heading2"/>
      </w:pPr>
      <w:r>
        <w:t xml:space="preserve">8. References</w:t>
      </w:r>
    </w:p>
    <w:p>
      <w:pPr>
        <w:numPr>
          <w:ilvl w:val="0"/>
          <w:numId w:val="1001"/>
        </w:numPr>
        <w:pStyle w:val="Compact"/>
      </w:pPr>
      <w:r>
        <w:t xml:space="preserve">Austin, J. L. (1962).</w:t>
      </w:r>
      <w:r>
        <w:t xml:space="preserve"> </w:t>
      </w:r>
      <w:r>
        <w:rPr>
          <w:iCs/>
          <w:i/>
        </w:rPr>
        <w:t xml:space="preserve">How to Do Things with Words.</w:t>
      </w:r>
      <w:r>
        <w:t xml:space="preserve"> </w:t>
      </w:r>
      <w:r>
        <w:t xml:space="preserve">Oxford University Press.</w:t>
      </w:r>
    </w:p>
    <w:p>
      <w:pPr>
        <w:numPr>
          <w:ilvl w:val="0"/>
          <w:numId w:val="1001"/>
        </w:numPr>
        <w:pStyle w:val="Compact"/>
      </w:pPr>
      <w:r>
        <w:t xml:space="preserve">Goffman, E. (1959).</w:t>
      </w:r>
      <w:r>
        <w:t xml:space="preserve"> </w:t>
      </w:r>
      <w:r>
        <w:rPr>
          <w:iCs/>
          <w:i/>
        </w:rPr>
        <w:t xml:space="preserve">The Presentation of Self in Everyday Life.</w:t>
      </w:r>
      <w:r>
        <w:t xml:space="preserve"> </w:t>
      </w:r>
      <w:r>
        <w:t xml:space="preserve">Doubleday.</w:t>
      </w:r>
    </w:p>
    <w:p>
      <w:pPr>
        <w:numPr>
          <w:ilvl w:val="0"/>
          <w:numId w:val="1001"/>
        </w:numPr>
        <w:pStyle w:val="Compact"/>
      </w:pPr>
      <w:r>
        <w:t xml:space="preserve">Mouffe, C. (2000).</w:t>
      </w:r>
      <w:r>
        <w:t xml:space="preserve"> </w:t>
      </w:r>
      <w:r>
        <w:rPr>
          <w:iCs/>
          <w:i/>
        </w:rPr>
        <w:t xml:space="preserve">The Democratic Paradox.</w:t>
      </w:r>
      <w:r>
        <w:t xml:space="preserve"> </w:t>
      </w:r>
      <w:r>
        <w:t xml:space="preserve">Verso Books.</w:t>
      </w:r>
    </w:p>
    <w:p>
      <w:pPr>
        <w:numPr>
          <w:ilvl w:val="0"/>
          <w:numId w:val="1001"/>
        </w:numPr>
        <w:pStyle w:val="Compact"/>
      </w:pPr>
      <w:r>
        <w:t xml:space="preserve">Petersen, A. (2018). "Lobbying and Persuasion in Brussels."</w:t>
      </w:r>
      <w:r>
        <w:t xml:space="preserve"> </w:t>
      </w:r>
      <w:r>
        <w:rPr>
          <w:iCs/>
          <w:i/>
        </w:rPr>
        <w:t xml:space="preserve">Journal of European Public Policy</w:t>
      </w:r>
      <w:r>
        <w:t xml:space="preserve">, 25(4).</w:t>
      </w:r>
    </w:p>
    <w:p>
      <w:pPr>
        <w:numPr>
          <w:ilvl w:val="0"/>
          <w:numId w:val="1001"/>
        </w:numPr>
        <w:pStyle w:val="Compact"/>
      </w:pPr>
      <w:r>
        <w:t xml:space="preserve">Rousseau, D. (2015). "The Performance of Diplomacy in the EU Capital."</w:t>
      </w:r>
      <w:r>
        <w:t xml:space="preserve"> </w:t>
      </w:r>
      <w:r>
        <w:rPr>
          <w:iCs/>
          <w:i/>
        </w:rPr>
        <w:t xml:space="preserve">Foreign Policy Analysis</w:t>
      </w:r>
      <w:r>
        <w:t xml:space="preserve">, 11(3).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Actor in the European Capital: A Research Paper on Performance and Policy in Brussels</dc:title>
  <dc:creator/>
  <dc:language>en</dc:language>
  <cp:keywords/>
  <dcterms:created xsi:type="dcterms:W3CDTF">2026-07-29T12:40:09Z</dcterms:created>
  <dcterms:modified xsi:type="dcterms:W3CDTF">2026-07-29T12:40:09Z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