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Actor's</w:t>
      </w:r>
      <w:r>
        <w:t xml:space="preserve"> </w:t>
      </w:r>
      <w:r>
        <w:t xml:space="preserve">Role</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Canada,</w:t>
      </w:r>
      <w:r>
        <w:t xml:space="preserve"> </w:t>
      </w:r>
      <w:r>
        <w:t xml:space="preserve">Montreal</w:t>
      </w:r>
    </w:p>
    <w:bookmarkStart w:id="27" w:name="X7948bab0cd8c18b4dfcbad5e20236dfbde15a8b"/>
    <w:p>
      <w:pPr>
        <w:pStyle w:val="Heading1"/>
      </w:pPr>
      <w:r>
        <w:t xml:space="preserve">The Performer as Cultural Architect: An Analysis of the Actor in Canada, Montreal</w:t>
      </w:r>
    </w:p>
    <w:p>
      <w:pPr>
        <w:pStyle w:val="FirstParagraph"/>
      </w:pPr>
      <w:r>
        <w:rPr>
          <w:bCs/>
          <w:b/>
        </w:rPr>
        <w:t xml:space="preserve">Abstract</w:t>
      </w:r>
      <w:r>
        <w:br/>
      </w:r>
      <w:r>
        <w:br/>
      </w:r>
      <w:r>
        <w:t xml:space="preserve">This research paper examines the multifaceted role of the</w:t>
      </w:r>
      <w:r>
        <w:t xml:space="preserve"> </w:t>
      </w:r>
      <w:r>
        <w:rPr>
          <w:bCs/>
          <w:b/>
        </w:rPr>
        <w:t xml:space="preserve">Actor</w:t>
      </w:r>
      <w:r>
        <w:t xml:space="preserve"> </w:t>
      </w:r>
      <w:r>
        <w:t xml:space="preserve">within the specific socio-cultural and economic context of</w:t>
      </w:r>
      <w:r>
        <w:t xml:space="preserve"> </w:t>
      </w:r>
      <w:r>
        <w:rPr>
          <w:bCs/>
          <w:b/>
        </w:rPr>
        <w:t xml:space="preserve">Canada, Montreal</w:t>
      </w:r>
      <w:r>
        <w:t xml:space="preserve">. By analyzing the intersection of linguistic duality, institutional support structures such as ONF and Télé-Québec, and the vibrant independent theatre scene, this document argues that actors in this region are not merely performers but active participants in nation-building. The study explores how the unique bilingual environment of</w:t>
      </w:r>
      <w:r>
        <w:t xml:space="preserve"> </w:t>
      </w:r>
      <w:r>
        <w:rPr>
          <w:bCs/>
          <w:b/>
        </w:rPr>
        <w:t xml:space="preserve">Canada, Montreal</w:t>
      </w:r>
      <w:r>
        <w:t xml:space="preserve"> </w:t>
      </w:r>
      <w:r>
        <w:t xml:space="preserve">dictates training methods, casting practices for the</w:t>
      </w:r>
      <w:r>
        <w:t xml:space="preserve"> </w:t>
      </w:r>
      <w:r>
        <w:rPr>
          <w:bCs/>
          <w:b/>
        </w:rPr>
        <w:t xml:space="preserve">Actor</w:t>
      </w:r>
      <w:r>
        <w:t xml:space="preserve">, and narrative themes. It further investigates the impact of globalization on local talent and concludes with recommendations for sustaining artistic integrity amidst commercial pressures.</w:t>
      </w:r>
    </w:p>
    <w:bookmarkStart w:id="20" w:name="introduction"/>
    <w:p>
      <w:pPr>
        <w:pStyle w:val="Heading2"/>
      </w:pPr>
      <w:r>
        <w:t xml:space="preserve">1. Introduction</w:t>
      </w:r>
    </w:p>
    <w:p>
      <w:pPr>
        <w:pStyle w:val="FirstParagraph"/>
      </w:pPr>
      <w:r>
        <w:t xml:space="preserve">In the global theatre community, few cities possess as distinct a creative identity as Montreal. Located in the province of Quebec within</w:t>
      </w:r>
      <w:r>
        <w:t xml:space="preserve"> </w:t>
      </w:r>
      <w:r>
        <w:rPr>
          <w:bCs/>
          <w:b/>
        </w:rPr>
        <w:t xml:space="preserve">Canada, Montreal</w:t>
      </w:r>
      <w:r>
        <w:t xml:space="preserve">, this city serves as a critical hub for francophone culture in North America. For the professional</w:t>
      </w:r>
      <w:r>
        <w:t xml:space="preserve"> </w:t>
      </w:r>
      <w:r>
        <w:rPr>
          <w:bCs/>
          <w:b/>
        </w:rPr>
        <w:t xml:space="preserve">Actor</w:t>
      </w:r>
      <w:r>
        <w:t xml:space="preserve">, working in this region presents a unique set of challenges and opportunities that differ significantly from those found in English-speaking Canadian centers like Toronto or Vancouver. This paper aims to dissect the specific conditions under which an actor operates when based in</w:t>
      </w:r>
      <w:r>
        <w:t xml:space="preserve"> </w:t>
      </w:r>
      <w:r>
        <w:rPr>
          <w:bCs/>
          <w:b/>
        </w:rPr>
        <w:t xml:space="preserve">Canada, Montreal</w:t>
      </w:r>
      <w:r>
        <w:t xml:space="preserve">.</w:t>
      </w:r>
      <w:r>
        <w:t xml:space="preserve"> </w:t>
      </w:r>
      <w:r>
        <w:t xml:space="preserve">The significance of the study lies in understanding how language policy, government funding, and cross-cultural exchange shape the artistic output of local performers. An actor working in</w:t>
      </w:r>
      <w:r>
        <w:t xml:space="preserve"> </w:t>
      </w:r>
      <w:r>
        <w:rPr>
          <w:bCs/>
          <w:b/>
        </w:rPr>
        <w:t xml:space="preserve">Canada, Montreal</w:t>
      </w:r>
      <w:r>
        <w:t xml:space="preserve"> </w:t>
      </w:r>
      <w:r>
        <w:t xml:space="preserve">is often required to navigate a complex bilingual landscape. While French remains the dominant language of public life and theatre in Quebec, the presence of a significant English-speaking minority and an influx of international talent creates a dynamic environment where code-switching and cultural negotiation are daily realities for every serious actor.</w:t>
      </w:r>
    </w:p>
    <w:bookmarkEnd w:id="20"/>
    <w:bookmarkStart w:id="21" w:name="the-linguistic-context-a-bilingual-stage"/>
    <w:p>
      <w:pPr>
        <w:pStyle w:val="Heading2"/>
      </w:pPr>
      <w:r>
        <w:t xml:space="preserve">2. The Linguistic Context: A Bilingual Stage</w:t>
      </w:r>
    </w:p>
    <w:p>
      <w:pPr>
        <w:pStyle w:val="FirstParagraph"/>
      </w:pPr>
      <w:r>
        <w:t xml:space="preserve">The most defining characteristic for any</w:t>
      </w:r>
      <w:r>
        <w:t xml:space="preserve"> </w:t>
      </w:r>
      <w:r>
        <w:rPr>
          <w:bCs/>
          <w:b/>
        </w:rPr>
        <w:t xml:space="preserve">Actor</w:t>
      </w:r>
      <w:r>
        <w:t xml:space="preserve"> </w:t>
      </w:r>
      <w:r>
        <w:t xml:space="preserve">operating in</w:t>
      </w:r>
      <w:r>
        <w:t xml:space="preserve"> </w:t>
      </w:r>
      <w:r>
        <w:rPr>
          <w:bCs/>
          <w:b/>
        </w:rPr>
        <w:t xml:space="preserve">Canada, Montreal</w:t>
      </w:r>
      <w:r>
        <w:t xml:space="preserve"> </w:t>
      </w:r>
      <w:r>
        <w:t xml:space="preserve">is the linguistic duality inherent to the region. Historically, Quebec has been protective of its French language heritage, enacting laws that mandate French as the normal and everyday language of commerce and business. For actors, this translates to a robust demand for high-quality francophone productions.</w:t>
      </w:r>
      <w:r>
        <w:t xml:space="preserve"> </w:t>
      </w:r>
      <w:r>
        <w:t xml:space="preserve">However,</w:t>
      </w:r>
      <w:r>
        <w:t xml:space="preserve"> </w:t>
      </w:r>
      <w:r>
        <w:rPr>
          <w:bCs/>
          <w:b/>
        </w:rPr>
        <w:t xml:space="preserve">Canada, Montreal</w:t>
      </w:r>
      <w:r>
        <w:t xml:space="preserve"> </w:t>
      </w:r>
      <w:r>
        <w:t xml:space="preserve">is also one of the most multicultural cities in North America. Consequently, actors who are bilingual or multilingual possess a distinct competitive advantage. This paper posits that the modern actor in</w:t>
      </w:r>
      <w:r>
        <w:t xml:space="preserve"> </w:t>
      </w:r>
      <w:r>
        <w:rPr>
          <w:bCs/>
          <w:b/>
        </w:rPr>
        <w:t xml:space="preserve">Canada, Montreal</w:t>
      </w:r>
      <w:r>
        <w:t xml:space="preserve"> </w:t>
      </w:r>
      <w:r>
        <w:t xml:space="preserve">must be culturally agile. They must understand not only the linguistic nuances of Quebec French—which differs significantly from Parisian French—but also the cultural references that resonate with local audiences versus those required for international exports to France or other francophone regions.</w:t>
      </w:r>
      <w:r>
        <w:t xml:space="preserve"> </w:t>
      </w:r>
      <w:r>
        <w:t xml:space="preserve">Furthermore, the presence of English-language theatre companies in</w:t>
      </w:r>
      <w:r>
        <w:t xml:space="preserve"> </w:t>
      </w:r>
      <w:r>
        <w:rPr>
          <w:bCs/>
          <w:b/>
        </w:rPr>
        <w:t xml:space="preserve">Canada, Montreal</w:t>
      </w:r>
      <w:r>
        <w:t xml:space="preserve">, such as the Centaur Theatre and The Centre Pointe Theatre, ensures that actors are not pigeonholed into a single linguistic box. Many actors in this city successfully toggle between French and English roles, often playing characters who embody the hybrid identity of modern Montrealers.</w:t>
      </w:r>
    </w:p>
    <w:bookmarkEnd w:id="21"/>
    <w:bookmarkStart w:id="22" w:name="X88461608b529bf6c9837f76a2ef57fc46d1593e"/>
    <w:p>
      <w:pPr>
        <w:pStyle w:val="Heading2"/>
      </w:pPr>
      <w:r>
        <w:t xml:space="preserve">3. Institutional Support and Funding Structures</w:t>
      </w:r>
    </w:p>
    <w:p>
      <w:pPr>
        <w:pStyle w:val="FirstParagraph"/>
      </w:pPr>
      <w:r>
        <w:t xml:space="preserve">The survival and thriving of the arts in</w:t>
      </w:r>
      <w:r>
        <w:t xml:space="preserve"> </w:t>
      </w:r>
      <w:r>
        <w:rPr>
          <w:bCs/>
          <w:b/>
        </w:rPr>
        <w:t xml:space="preserve">Canada, Montreal</w:t>
      </w:r>
      <w:r>
        <w:t xml:space="preserve"> </w:t>
      </w:r>
      <w:r>
        <w:t xml:space="preserve">are heavily dependent on institutional support. For an actor seeking a sustainable career, understanding these structures is vital. The primary pillars supporting actors in this region include the Canada Council for the Arts, Quebecor Fund for Audiovisual Media (formerly FMA), Telefilm Canada, and local municipal grants through the Montreal Arts Council.</w:t>
      </w:r>
      <w:r>
        <w:t xml:space="preserve"> </w:t>
      </w:r>
      <w:r>
        <w:t xml:space="preserve">These institutions provide more than just funding; they validate professional practice. For an actor auditioning for a film produced by NFB/ONF in</w:t>
      </w:r>
      <w:r>
        <w:t xml:space="preserve"> </w:t>
      </w:r>
      <w:r>
        <w:rPr>
          <w:bCs/>
          <w:b/>
        </w:rPr>
        <w:t xml:space="preserve">Canada, Montreal</w:t>
      </w:r>
      <w:r>
        <w:t xml:space="preserve">, adherence to specific artistic standards is required that prioritize social realism and experimental narrative over pure commercial appeal. The National Film Board of Canada, headquartered in Montreal, has historically championed the work of local actors who might not find opportunities in Hollywood or Toronto.</w:t>
      </w:r>
      <w:r>
        <w:t xml:space="preserve"> </w:t>
      </w:r>
      <w:r>
        <w:t xml:space="preserve">Moreover, the Festival d'été de Québec and just for laughs (le Juste pour rire) demonstrate how festival culture supports actor employment. These events provide a concentrated period of high-level performance opportunities, allowing actors to showcase their range to international producers visiting</w:t>
      </w:r>
      <w:r>
        <w:t xml:space="preserve"> </w:t>
      </w:r>
      <w:r>
        <w:rPr>
          <w:bCs/>
          <w:b/>
        </w:rPr>
        <w:t xml:space="preserve">Canada, Montreal</w:t>
      </w:r>
      <w:r>
        <w:t xml:space="preserve">.</w:t>
      </w:r>
    </w:p>
    <w:bookmarkEnd w:id="22"/>
    <w:bookmarkStart w:id="23" w:name="the-impact-of-technology-and-remote-work"/>
    <w:p>
      <w:pPr>
        <w:pStyle w:val="Heading2"/>
      </w:pPr>
      <w:r>
        <w:t xml:space="preserve">4. The Impact of Technology and Remote Work</w:t>
      </w:r>
    </w:p>
    <w:p>
      <w:pPr>
        <w:pStyle w:val="FirstParagraph"/>
      </w:pPr>
      <w:r>
        <w:t xml:space="preserve">In recent years, the definition of an actor's workspace has expanded beyond physical stages and soundstages in</w:t>
      </w:r>
      <w:r>
        <w:t xml:space="preserve"> </w:t>
      </w:r>
      <w:r>
        <w:rPr>
          <w:bCs/>
          <w:b/>
        </w:rPr>
        <w:t xml:space="preserve">Canada, Montreal</w:t>
      </w:r>
      <w:r>
        <w:t xml:space="preserve">. The rise of remote casting and voice-over work has allowed actors from this region to contribute to global productions without leaving their homes. This shift is particularly pronounced in animation and video game dubbing, industries where Montreal holds a significant market share globally due to lower costs compared to Los Angeles or Vancouver.</w:t>
      </w:r>
      <w:r>
        <w:t xml:space="preserve"> </w:t>
      </w:r>
      <w:r>
        <w:t xml:space="preserve">For the actor based in</w:t>
      </w:r>
      <w:r>
        <w:t xml:space="preserve"> </w:t>
      </w:r>
      <w:r>
        <w:rPr>
          <w:bCs/>
          <w:b/>
        </w:rPr>
        <w:t xml:space="preserve">Canada, Montreal</w:t>
      </w:r>
      <w:r>
        <w:t xml:space="preserve">, this technological integration means that physical presence on a local stage is no longer the only metric of success. Digital literacy has become a core competency for the contemporary actor. However, this also introduces new challenges regarding union representation (such as ACTRA or ADISQ) and fair compensation for digital rights management across different territories.</w:t>
      </w:r>
    </w:p>
    <w:bookmarkEnd w:id="23"/>
    <w:bookmarkStart w:id="24" w:name="challenges-and-future-directions"/>
    <w:p>
      <w:pPr>
        <w:pStyle w:val="Heading2"/>
      </w:pPr>
      <w:r>
        <w:t xml:space="preserve">5. Challenges and Future Directions</w:t>
      </w:r>
    </w:p>
    <w:p>
      <w:pPr>
        <w:pStyle w:val="FirstParagraph"/>
      </w:pPr>
      <w:r>
        <w:t xml:space="preserve">Despite the vibrant ecosystem, actors in</w:t>
      </w:r>
      <w:r>
        <w:t xml:space="preserve"> </w:t>
      </w:r>
      <w:r>
        <w:rPr>
          <w:bCs/>
          <w:b/>
        </w:rPr>
        <w:t xml:space="preserve">Canada, Montreal</w:t>
      </w:r>
      <w:r>
        <w:t xml:space="preserve"> </w:t>
      </w:r>
      <w:r>
        <w:t xml:space="preserve">face significant hurdles. The cost of living in Montreal has risen sharply, putting pressure on artists who often work on a freelance basis. Furthermore, the tension between preserving local cultural distinctiveness and integrating into global markets creates an identity crisis for some actors. They must decide whether to tailor their performances for local</w:t>
      </w:r>
      <w:r>
        <w:t xml:space="preserve"> </w:t>
      </w:r>
      <w:r>
        <w:rPr>
          <w:bCs/>
          <w:b/>
        </w:rPr>
        <w:t xml:space="preserve">Canada, Montreal</w:t>
      </w:r>
      <w:r>
        <w:t xml:space="preserve"> </w:t>
      </w:r>
      <w:r>
        <w:t xml:space="preserve">sensibilities or adapt them for broader international appeal.</w:t>
      </w:r>
      <w:r>
        <w:t xml:space="preserve"> </w:t>
      </w:r>
      <w:r>
        <w:t xml:space="preserve">Additionally, the post-pandemic recovery of live theatre has been uneven. While audiences have returned to venues in</w:t>
      </w:r>
      <w:r>
        <w:t xml:space="preserve"> </w:t>
      </w:r>
      <w:r>
        <w:rPr>
          <w:bCs/>
          <w:b/>
        </w:rPr>
        <w:t xml:space="preserve">Canada, Montreal</w:t>
      </w:r>
      <w:r>
        <w:t xml:space="preserve">, the economic precarity of smaller troupes remains a concern for supporting actors who rely on these ensemble-based productions for steady income and artistic growth.</w:t>
      </w:r>
    </w:p>
    <w:bookmarkEnd w:id="24"/>
    <w:bookmarkStart w:id="25" w:name="conclusion"/>
    <w:p>
      <w:pPr>
        <w:pStyle w:val="Heading2"/>
      </w:pPr>
      <w:r>
        <w:t xml:space="preserve">6. Conclusion</w:t>
      </w:r>
    </w:p>
    <w:p>
      <w:pPr>
        <w:pStyle w:val="FirstParagraph"/>
      </w:pPr>
      <w:r>
        <w:t xml:space="preserve">The actor in</w:t>
      </w:r>
      <w:r>
        <w:t xml:space="preserve"> </w:t>
      </w:r>
      <w:r>
        <w:rPr>
          <w:bCs/>
          <w:b/>
        </w:rPr>
        <w:t xml:space="preserve">Canada, Montreal</w:t>
      </w:r>
      <w:r>
        <w:t xml:space="preserve"> </w:t>
      </w:r>
      <w:r>
        <w:t xml:space="preserve">occupies a unique niche in the global performing arts landscape. They are custodians of a distinct francophone tradition while simultaneously engaging with global English-language media and multicultural narratives. The research indicates that success for an actor in this region requires not only artistic talent but also linguistic versatility, technological adaptability, and a deep understanding of the local funding ecosystem.</w:t>
      </w:r>
      <w:r>
        <w:t xml:space="preserve"> </w:t>
      </w:r>
      <w:r>
        <w:t xml:space="preserve">As</w:t>
      </w:r>
      <w:r>
        <w:t xml:space="preserve"> </w:t>
      </w:r>
      <w:r>
        <w:rPr>
          <w:bCs/>
          <w:b/>
        </w:rPr>
        <w:t xml:space="preserve">Canada, Montreal</w:t>
      </w:r>
      <w:r>
        <w:t xml:space="preserve"> </w:t>
      </w:r>
      <w:r>
        <w:t xml:space="preserve">continues to evolve as a hub for creative industries, the role of the actor will likely expand further into digital realms. However, the core mandate remains unchanged: to tell stories that resonate with the specific human experience of this city and province. For policymakers and arts administrators supporting actors in</w:t>
      </w:r>
      <w:r>
        <w:t xml:space="preserve"> </w:t>
      </w:r>
      <w:r>
        <w:rPr>
          <w:bCs/>
          <w:b/>
        </w:rPr>
        <w:t xml:space="preserve">Canada, Montreal</w:t>
      </w:r>
      <w:r>
        <w:t xml:space="preserve">, continued investment in training programs that emphasize bilingualism and digital skills is essential for maintaining the region’s status as a premier destination for artistic excellence.</w:t>
      </w:r>
    </w:p>
    <w:bookmarkEnd w:id="25"/>
    <w:bookmarkStart w:id="26" w:name="references"/>
    <w:p>
      <w:pPr>
        <w:pStyle w:val="Heading2"/>
      </w:pPr>
      <w:r>
        <w:t xml:space="preserve">References</w:t>
      </w:r>
    </w:p>
    <w:p>
      <w:pPr>
        <w:pStyle w:val="FirstParagraph"/>
      </w:pPr>
      <w:r>
        <w:rPr>
          <w:iCs/>
          <w:i/>
        </w:rPr>
        <w:t xml:space="preserve">Note: The following are representative sources relevant to the study of arts administration and performance studies in Canada.</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Cahill, T. (2015). *The Canadian Stage: Contemporary Drama in Performance*. University of Toronto Press.</w:t>
      </w:r>
    </w:p>
    <w:p>
      <w:pPr>
        <w:numPr>
          <w:ilvl w:val="0"/>
          <w:numId w:val="1001"/>
        </w:numPr>
        <w:pStyle w:val="Compact"/>
      </w:pPr>
      <w:r>
        <w:t xml:space="preserve">Goverde, M. (2018). "Cultural Policy and the Arts in Quebec." *Canadian Journal of Communication*, 43(2).</w:t>
      </w:r>
    </w:p>
    <w:p>
      <w:pPr>
        <w:numPr>
          <w:ilvl w:val="0"/>
          <w:numId w:val="1001"/>
        </w:numPr>
        <w:pStyle w:val="Compact"/>
      </w:pPr>
      <w:r>
        <w:t xml:space="preserve">National Film Board of Canada. (2023). *Annual Report: Supporting Canadian Storytellers*. Government of Canada.</w:t>
      </w:r>
    </w:p>
    <w:p>
      <w:pPr>
        <w:numPr>
          <w:ilvl w:val="0"/>
          <w:numId w:val="1001"/>
        </w:numPr>
        <w:pStyle w:val="Compact"/>
      </w:pPr>
      <w:r>
        <w:t xml:space="preserve">Saint-Onge, M. (1996). *Cinéma Quebecois: The First Fifty Years*. University of Toronto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Actor's Role in the Cultural Landscape of Canada, Montreal</dc:title>
  <dc:creator/>
  <cp:keywords/>
  <dcterms:created xsi:type="dcterms:W3CDTF">2026-07-29T12:42:13Z</dcterms:created>
  <dcterms:modified xsi:type="dcterms:W3CDTF">2026-07-29T12:42:13Z</dcterms:modified>
</cp:coreProperties>
</file>

<file path=docProps/custom.xml><?xml version="1.0" encoding="utf-8"?>
<Properties xmlns="http://schemas.openxmlformats.org/officeDocument/2006/custom-properties" xmlns:vt="http://schemas.openxmlformats.org/officeDocument/2006/docPropsVTypes"/>
</file>