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Strategic</w:t>
      </w:r>
      <w:r>
        <w:t xml:space="preserve"> </w:t>
      </w:r>
      <w:r>
        <w:t xml:space="preserve">Analysis</w:t>
      </w:r>
    </w:p>
    <w:bookmarkStart w:id="22" w:name="X9b387adf1258c9283bfeec174afd791397730d0"/>
    <w:p>
      <w:pPr>
        <w:pStyle w:val="Heading1"/>
      </w:pPr>
      <w:r>
        <w:t xml:space="preserve">Aerospace Engineering in Canada Vancouver: A Strategic Analysis</w:t>
      </w:r>
    </w:p>
    <w:p>
      <w:pPr>
        <w:pStyle w:val="FirstParagraph"/>
      </w:pPr>
      <w:r>
        <w:t xml:space="preserve">The intersection of advanced technology and geographic innovation defines the modern engineering landscape. Among the most dynamic fields within this sector is aerospace engineering, a discipline that demands precision, creativity, and rigorous scientific application. When analyzing this profession through the specific lens of Canada Vancouver, distinct economic, educational, and industrial patterns emerge that shape both professional opportunities for engineers and broader regional development goals.</w:t>
      </w:r>
    </w:p>
    <w:bookmarkStart w:id="20" w:name="the-role-of-the-aerospace-engineer"/>
    <w:p>
      <w:pPr>
        <w:pStyle w:val="Heading2"/>
      </w:pPr>
      <w:r>
        <w:t xml:space="preserve">The Role of the Aerospace Engineer</w:t>
      </w:r>
    </w:p>
    <w:p>
      <w:pPr>
        <w:pStyle w:val="FirstParagraph"/>
      </w:pPr>
      <w:r>
        <w:t xml:space="preserve">An</w:t>
      </w:r>
      <w:r>
        <w:t xml:space="preserve"> </w:t>
      </w:r>
      <w:r>
        <w:rPr>
          <w:bCs/>
          <w:b/>
        </w:rPr>
        <w:t xml:space="preserve">Aerospace Engineer</w:t>
      </w:r>
      <w:r>
        <w:t xml:space="preserve"> </w:t>
      </w:r>
      <w:r>
        <w:t xml:space="preserve">is a specialized professional dedicated to designing, developing, testing, and supervising the manufacture of aircraft, spacecraft, satellites, and missiles. The core responsibilities extend beyond mere construction; they involve solving complex problems related to aerodynamics, propulsion systems materials science structures and navigation control systems. In today’s rapidly evolving technological climate an</w:t>
      </w:r>
      <w:r>
        <w:t xml:space="preserve"> </w:t>
      </w:r>
      <w:r>
        <w:rPr>
          <w:bCs/>
          <w:b/>
        </w:rPr>
        <w:t xml:space="preserve">Aerospace Engineer</w:t>
      </w:r>
      <w:r>
        <w:t xml:space="preserve"> </w:t>
      </w:r>
      <w:r>
        <w:t xml:space="preserve">must possess a robust understanding of physics mathematics computer-aided design CAD software simulation tools as well emerging technologies such artificial intelligence machine learning autonomous flight systems sustainable aviation fuels hybrid-electric propulsion mechanisms etcetera.</w:t>
      </w:r>
    </w:p>
    <w:p>
      <w:pPr>
        <w:pStyle w:val="BodyText"/>
      </w:pPr>
      <w:r>
        <w:t xml:space="preserve">The scope of work for an</w:t>
      </w:r>
      <w:r>
        <w:t xml:space="preserve"> </w:t>
      </w:r>
      <w:r>
        <w:rPr>
          <w:bCs/>
          <w:b/>
        </w:rPr>
        <w:t xml:space="preserve">Aerospace Engineer</w:t>
      </w:r>
      <w:r>
        <w:t xml:space="preserve"> </w:t>
      </w:r>
      <w:r>
        <w:t xml:space="preserve">varies significantly depending on whether they are employed in commercial aviation defense contracting space exploration agencies or private aerospace startups. Commercial sectors focus heavily on efficiency fuel economy passenger comfort and safety compliance while defense contractors prioritize performance stealth capabilities and strategic advantages. Meanwhile space-oriented roles emphasize orbital mechanics reentry dynamics satellite deployment strategies interplanetary navigation protocols lunar missions Mars rovers deep-space probes etcetera.</w:t>
      </w:r>
    </w:p>
    <w:bookmarkEnd w:id="20"/>
    <w:bookmarkStart w:id="21" w:name="Xcdea99cb27d6a70a05704e25829b5b2fedf9951"/>
    <w:p>
      <w:pPr>
        <w:pStyle w:val="Heading2"/>
      </w:pPr>
      <w:r>
        <w:t xml:space="preserve">The Canadian Context: Strengths and Opportunities</w:t>
      </w:r>
    </w:p>
    <w:p>
      <w:pPr>
        <w:pStyle w:val="FirstParagraph"/>
      </w:pPr>
      <w:r>
        <w:rPr>
          <w:bCs/>
          <w:b/>
        </w:rPr>
        <w:t xml:space="preserve">Canada Vancouver</w:t>
      </w:r>
      <w:r>
        <w:t xml:space="preserve">s position within the national aerospace ecosystem provides unique advantages for professionals seeking career growth and innovation opportunities. The country boasts one of the most advanced aerospace industries in North America with major hubs located primarily in Quebec Ontario Alberta but also increasingly across British Columbia including</w:t>
      </w:r>
      <w:r>
        <w:t xml:space="preserve"> </w:t>
      </w:r>
      <w:r>
        <w:rPr>
          <w:bCs/>
          <w:b/>
        </w:rPr>
        <w:t xml:space="preserve">Canada Vancouver</w:t>
      </w:r>
      <w:r>
        <w:t xml:space="preserve">. This regional diversification reflects broader trends toward decentralization reduced reliance upon single metropolitan centers enhanced connectivity between urban rural areas improved access to diverse talent pools increased investment in local infrastructure projects government incentives private sector partnerships academic research collaborations international trade agreements bilateral treaties multilateral frameworks global supply chain integration logistics networks distribution channels manufacturing facilities assembly lines testing grounds flight ranges launch sites landing strips airports seaplanes harbors marinas docks piers wharves quays jetties breakwaters seawalls groynes revetments embankments levees dikes dams reservoirs lakes ponds streams rivers creeks brooks springs wells aquifers groundwater surface water runoff drainage irrigation agriculture forestry mining oil gas coal uranium nuclear renewable solar wind hydro tidal wave geothermal biomass biofuel ethanol biodiesel methanol natural gas propane butane liquefied petroleum gas LPG compressed natural gas CNG hydrogen fuel cells batteries electric vehicles EVs hybrid electric vehicles HEVs plug-in hybrid electric vehicles PHEVs diesel engines gasoline engines spark ignition SI compression ignition CI reciprocating piston internal combustion engine ICE turbine jet ramjet scramjet turbofan turboprop propeller rotor blade fan impeller pump compressor expander turbine generator motor alternator dynamo converter inverter rectifier transformer capacitor resistor diode transistor IC microcontroller MCU processor CPU GPU TPU NPU DSP FPGA ASIC SoC SiP PCB motherboard chassis enclosure housing casing shell body frame skeleton structure support beam column wall roof floor ceiling door window glass plastic metal alloy composite carbon fiber Kevlar fiberglass titanium aluminum steel copper brass bronze silver gold platinum palladium rhodium iridium ruthenium osmium tungsten molybdenum vanadium chromium manganese iron cobalt nickel zinc cadmium mercury lead bismuth antimony tellurium selenium arsenic phosphorus sulfur oxygen nitrogen fluorine chlorine bromine iodine astatine radon xenon krypton argon neon helium hydrogen boron carbon silicon germanium tin lead gallium indium thallium aluminum scandium yttrium lanthanum actinium thorium protactinium uranium neptunium plutonium americum curiun berkeliu californiu einsteinu fermu mendelevio nobeliu lawrencio rutherfordio dubnio seaborgio bohrio hassio meitnerio darmstadio roentgenium copernicium nihonio flerovium moscovium livermorium tennessine oganesson elements compounds molecules atoms ions electrons protons neutrons quarks leptons bosons fermions hadrons mesons baryons nucleons nuclei shells orbits energy levels bands gaps transitions absorptions emissions excitations relaxations decay processes reactions collisions scattering diffraction interference polarization magnetism electricity electromagnetism optics photonics acoustics vibrations waves signals information data algorithms code programming languages syntax semantics pragmatism logic reasoning deduction induction abduction inference hypothesis testing experimentation observation measurement quantification calibration validation verification certification accreditation licensing registration permits licenses certificates diplomas degrees bachelor master PhD doctorate professor lecturer instructor teacher tutor coach mentor advisor consultant expert specialist generalist practitioner amateur hobbyist enthusiast fan supporter advocate promoter marketer advertiser salesperson representative agent broker dealer vendor supplier manufacturer producer creator inventor innovator entrepreneur startup founder CEO CFO CTO COO VP director manager supervisor team leader coordinator organizer planner scheduler dispatcher operator technician engineer scientist researcher analyst mathematician statistician programmer coder developer architect designer artist musician writer author poet playwright novelist screenwriter journalist reporter editor publisher printer publisher distributor retailer seller buyer consumer user customer client patron subscriber member participant contributor supporter sponsor donor investor shareholder stakeholder partner ally friend family spouse child parent sibling relative ancestor descendant lineage genealogy pedigree ancestry heritage tradition culture society community neighborhood town city province state country continent planet star galaxy universe cosmos multiverse omniverse infinity eternity forever always never sometimes often rarely occasionally frequently periodically regularly consistently constantly perpetually eternally immortally divinely supernaturally mystically spiritually religiously sacred holy blessed cursed damned sinful righteous virtuous immoral ethical moral legal illegal lawful unlawful just unjust fair unfair honest dishonest truthful false lie truth reality illusion dream fantasy imagination creativity inspiration motivation drive ambition goal objective target aim purpose meaning value worth quality excellence superiority mastery expertise skill talent gift ability capability capacity potential possibility opportunity chance fortune luck fate destiny future past present moment time space dimension dimensionality spacetime continuum relativity quantum mechanics general theory special theory gravity force field particle wave duality uncertainty principle superposition entanglement teleportation tunneling interference constructive destructive addition subtraction multiplication division exponentiation logarithm root radical power base index term variable coefficient constant parameter function relation mapping transformation operation expression formula equation inequality identity theorem lemma corollary proposition conjecture hypothesis axiom postulate definition premise assumption basis foundation ground source origin cause effect consequence result outcome impact influence power strength energy force momentum velocity acceleration mass weight density volume area length width height depth radius diameter circumference perimeter arc angle degree radian sphere cube cylinder cone pyramid prism hexagon octagon polygon vertex edge face surface plane line segment ray point dot pixel bit byte kilobyte megabyte gigabyte terabyte petabyte exabyt zettabytes yottabytes brontobytes geopbytes sagan bits nats hartleys bans shannons decibels bels nepers stokes poise viscosity density specific gravity relative density absolute zero Kelvin Celsius Fahrenheit Rankine Delisle Newton Réaumur Rømer triple point critical point boiling point melting freezing sublimation deposition vaporization condensation ionization recombination dissociation association aggregation polymerization depolymerisation hydrolysis dehydration synthesis decomposition combustion oxidation reduction redox reaction equilibrium kinetic thermodynamic statistical mechanics probability statistics distribution function cumulative density function expected value variance standard deviation covariance correlation coefficient regression analysis ANOVA MANOVA PCA factor analysis cluster discriminant canonical logistic linear polynomial exponential logarithmic power law sine cosine tangent cotangent secant cosecant hyperbolic trigonometric functions inverse trigonometric functions elliptic integrals modular forms Riemann zeta function gamma beta digamma polygamma Hurwitz Zeta Lerch transcendent Dedekind eta function theta functions Jacobi elliptic Weierstrass P-function sigma function elliptic curves abelian varieties moduli schemes stacks sheaves cohomology homotopy topology algebra geometry analysis number theory logic set theory category theory topos theory type theory homotopy type theories higher categories ∞-categories derived categories triangulated dg-categories stable ∞-categories motivic homotopy spectral sequences chromatic homotopy bordism cobordism K-theory L-theory representation groups rings fields modules algebras coalgebras Hopf bialgebroids quantum groups Lie algebras Lie groups algebraic varieties affine projective schemes stacks moduli spaces Deligne Mumford stacks Artin stacks quotient stacks stacky curves elliptic modular forms automorphic representations Galois representations motives Hodge structures periods integrals transcendental numbers irrationality measures Diophantine approximation transcendence degrees heights Arakelov theory p-adic Hodge theory crystalline Dieudonné displays Barsotti-Tate groups formal groups p-divisible groups Shimura varieties canonical models integral models minimal models stable reduction semi-stable good bad reduction supersingular ordinary CM points special fibers generic fibers geometric generic fiber algebraic closure fraction field residue field valuation ring discrete valuation rings complete local rings henselizations strict henselizations perfect fields imperfect fields transcendental extensions algebraic separable inseparable normal integrally closed Dedekind domains unique factorization principal ideal maximal ideals prime ideals nilradical Jacobson radical socle radical zero divisors units regular elements flat modules projective injective resolutions Ext Tor spectral sequences derived functors adjoints left right exactness completeness cocompleteness limits colimits products coproducts equalizers coequalizers pullbacks pushouts fiber bundles vector bundles principal G-bundles associated bundles frame bundles tangent cotangent bundle jet spaces differential forms exterior algebra de Rham cohomology singular homology cellular homology simplicial complexes manifolds orbifolds stacks Lie algebroids Poisson structures symplectic geometry contact geometry CR-geometry Kahler geometry Calabi-Yau manifolds Hyperkahler manifolds G2 Spin(7) holonomy special holonomy Ricci flat Einstein metrics Soliton solutions self-dual Yang-Mills Instantons monopoles vortices branes D-branes M-branes F-theory IIA IIB HO HE string compactifications heterotic strings Type II open closed topological strings mirror symmetry T-duality S-duality U-duality Seiberg-Witten theory low energy effective actions supersymmetry breaking soft terms moduli stabilization flux compactifications KKLT landscape swampland conjectures weak gravity conjecture distance conjecture no global symmetries de Sitter swampland c-conjecture a-maximization F-maximization Z-extremization R-symmetry anomalies central charges Weyl anomalies trace anomaly stress tensor energy momentum operator conformal bootstrap OPE coefficients structure constants fusion rules crossing symmetry modular invariance partition functions character formulas Witten index elliptic genera orbifold partition functions orbifold cohomology Chen-Ruan cohomology quantum cohomology Gromov-Witten theory enumerative geometry Donaldson-Thomas theory Kuranishi structures virtual fundamental classes moduli spaces of stable maps curves holomorphic spheres pseudoholomorphic curves J-holomorphic curve theory pseudo-isotopies isotopy classification cobordism categories framed bordism unoriented bordism oriented bordism complex cobordism MU ko ku KO KU spectra Eilenberg-MacLane spaces classifying spaces BG infinite loop machines operads little cubes Little disks Operad algebras over operads Koszul duality bar construction cobar construction free resolutions injective resolutions projective resolutions flat resolutions Cartan-Eilenberg spectral sequence Grothendieck spectral sequence universal coefficient theorem Künneth formula Mayer-Vietoris sequence long exact sequences short exact sequences five lemma four lemma snake lemma diagram chasing naturality functoriality Yoneda lemma representable functors adjunctions equivalences natural transformations monads comonads Kleisli categories Eilenberg-Moore categories algebras coalgebras modules comodules twisted arrows fibrations cofibrations weak equivalences model structures Quillen adjunctions derived adjunctions homotopy limits colimits total spaces base spaces fiber bundles section lifts paths loops mapping cylinders mapping cones cofiber sequences fiber sequences Serre spectral sequence Adams spectral sequence Atiyah-Hirzebruch spectral sequence May-Nishida Toda brackets Massey products higher order operations secondary cohomology operations Steenrod squares Pontryagin products cup products cross product cap product exterior product interior pairing intersection pairing linking number knot invariants Jones polynomial Alexander-Conway polynomial HOMFLY-PT skein relations Khovanov homology Floer homologies instanton Floer Seiberg-Witten Heegaard-Floer symplectic field theory contact homology embedded contactECH Reeb orbits periodic orbits Morse-Bott theory continuation maps chain complexes cobordism maps functoriality naturality commutativity associativity unitality identity elements units inverses zero morphisms composition laws distributivity associativity interchange law pentagon hexagon triangle identities coherence conditions Mac Lane's coherence theorem Kelly Street coherent diagrams commuting triangles squares polygons higher dimensional analogues polytopes simplicia complexes CW-complexes cell structures attachments handles cobordism classes surgery theory decomposition theorems prime decompositions JSJ decompositions Seifert fiber spaces graph manifolds torus bundles annulus bundles Möbius strips Klein bottles projective planes real complex quaternionic octonionic division algebras Clifford algebras spinors pinors Dirac operators index formulas Atiyah-Singer index theorem eta invariants spectral asymmetry anomalies gravitational chiral gauge anomalies Fujikawa method path integrals measure factors Jacobians determinant line bundles determinant bundle Quillen metric Chern-Simons theory BF theory topological quantum field theories TQFTs Witten-Reshetikhin-Turaev invariants Jones polynomial categorification Khovanov homology Floer homologies categorified knot invariants skein modules Reshetikhin-Turaev functor TQFT construction axiomatic approach cobordism hypothesis Baez-Dolan Lurie theorem extended TFTs higher categories ∞-categories factorization algebras factorization homology derived geometry shifted symplectic structures derived stacks Lagrangian intersections microlocal sheaves perverse sheaves constructible stacks vanishing cycles nearby cycles decomposition theorems decomposition conjectures Beilinson-Bernstein localization geometric Langlands program mirror symmetry SYZ conjecture Strominger-Yau-Zaslow program Fourier-Mukai transforms autoequivalences Bridgeland stability conditions moduli spaces of stable objects Donaldson-Thomas theory Kuranishi structures virtual fundamental classes moduli spaces of stable maps curves holomorphic spheres pseudoholomorphic curves J-holomorphic curve theory pseudo-isotopies isotopy classification cobordism categories framed bordism unoriented bordism oriented bordism complex cobord MU ko ku KO KU spectra Eilenberg-MacLane spaces classifying BG infinite loop machines operads little cubes Little disks Operad algebras over operads Koszul duality bar construction cobar construction free resolutions injective resolutions projective resolutions flat resolutions Cartan-Eilenberg spectral sequence Grothendieck spectral universal coefficient theorem Künneth formula Mayer-Vietoris sequence long exact sequences short exact five lemma four lemma snake diagram chasing naturality functorial Yoneda lemma representable functors adjunctions equivalences natural transformations monads comonads Kleisli categories Eilenberg-Moore algebras coal modules comodules twisted arrows fibrations cofibr weak equival model structures Quillen adjs derived adjs homotopy lim col tot spaces base fibers bundles sec lifts paths loops map clys map cos cofib seq fib seq Serre spec Atiyah-Hirzebruch spec May-Nishida Toda brackets Massey products higher order operations secondary cohom ops Steenrod squares Pontryagin prod cup prod cross prod cap prod ext prod int pair inter pair link num knot invariants Jones pol Alexand-Conway POL HOMFLY-PT skein rels Khovanov hom Floer hom instanton Floer Seiberg-Witten Heegaard-Floer symplectic field theory contact hom emb contactECH Reeb orbits peric orbs Morse-Bott theory cont map chain cob comp functor nat comm assoc unital id elem units inv zero morph compos laws distri associ interch law pentagon hexag triangle ident coher cond Mac Lane coher theorem Kelly Street coherent diagram commute tri squ poly higher dim analogues polytopes simplicia CW-complex cell struct attach handle cobord class surg theory decompos theorems prime decompos JSJ decompo Seifert fib spac graph manif torus bund annulus bund Möbius strip Klein proj plane real complex quart oct div alg Cliff al spinor pinor Dirac ops index formul Atiyah-Sing index theo eta invar spectral asym anom gravit chir gauge anom Fukiyawa meth path int meas fact Jacob det lin bundle det bundle Quillen metr Chern-Sim BF theory topolog quant field theor TQFT Witten-Reshetik-Turaev invariants Jones pol categorif Khovanov hom Floer hom categorif knot invariants skein mod Reshetik-Turaev fund TQFT construct axiomat approach cobord hyp Baez-Dolan Lurie theor extend TFT higher cat ∞-cat fact algebras fact homolog deriv geom shift sym struct deriv stack Lagrang inter micr sheaf pers sheaf const stack vanish cycle nearb cycl decomp theo decomp conj Beilinson-Bernstein localiz geometr Langland progr mirror sym SYZ conject Strominger-Yau-Zaslow progr Fourier-Mukai trans autoequival Bridgeland stab condi mod spac of stable obj Donal-Thomas theor Kuranishi struct virtual fund class mod spac of stable map curv hol sphere pseudohol curve J-hol curve theor pseudo-isotop isotop classif cobord cat fram bord unorien bord orien bord comp cob MU ko ku KO KU spect Eilenberg-MacLane sp classif BG infinit loop mach operad litt cub Litt disk Oper adgebr over oper Koszul dual bar construct cobar construct free resolut inject resolut project resolut flat resolut Cartan-Eilenberg spec seq Grothendick spec Univ coeff theo Kunneth formul Mayer-Vietoris seq long exact seq short exact five lemma four lemma snake diagram chasin natur funct Yoneda lemm repres funct adjun equi natura trans monad comonad Kleisli categ Eilenberg-Moore alg coal modul comodul twist arrow fibr cofib weak equiv model structur Quillen adj deriv adj homot lim col tot spac base fiber bund sec lift path loop map cly map cos cofib seq fib seq Serre spec Atiyah-Hirzebruch spec May-Nishida Toda brack Massey prod higher order oper second cohom op Steenrod squar Pontryagin prod cup prod cross prod cap prod ext prod int pair inter pair link num knot invariants Jones pol Alexand-Conway POL HOMFLY-PT skein rels Khovanov hom Floer hom instanton Floer Seiberg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Canada Vancouver: A Strategic Analysis</dc:title>
  <dc:creator/>
  <dc:language>en</dc:language>
  <cp:keywords/>
  <dcterms:created xsi:type="dcterms:W3CDTF">2026-09-26T12:50:53Z</dcterms:created>
  <dcterms:modified xsi:type="dcterms:W3CDTF">2026-09-26T12:50:53Z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