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National</w:t>
      </w:r>
      <w:r>
        <w:t xml:space="preserve"> </w:t>
      </w:r>
      <w:r>
        <w:t xml:space="preserve">Development</w:t>
      </w:r>
    </w:p>
    <w:bookmarkStart w:id="30" w:name="X49d27d7482b0cdcdfe0caa76f72d80f09e06247"/>
    <w:p>
      <w:pPr>
        <w:pStyle w:val="Heading1"/>
      </w:pPr>
      <w:r>
        <w:t xml:space="preserve">Aerospace Engineering in Iraq Baghdad:</w:t>
      </w:r>
      <w:r>
        <w:br/>
      </w:r>
      <w:r>
        <w:t xml:space="preserve">A Strategic Pathway for National Development</w:t>
      </w:r>
    </w:p>
    <w:p>
      <w:pPr>
        <w:pStyle w:val="FirstParagraph"/>
      </w:pPr>
      <w:r>
        <w:rPr>
          <w:bCs/>
          <w:b/>
        </w:rPr>
        <w:t xml:space="preserve">Date:</w:t>
      </w:r>
      <w:r>
        <w:t xml:space="preserve"> </w:t>
      </w:r>
      <w:r>
        <w:t xml:space="preserve">October 26, 2023</w:t>
      </w:r>
      <w:r>
        <w:br/>
      </w:r>
      <w:r>
        <w:rPr>
          <w:bCs/>
          <w:b/>
        </w:rPr>
        <w:t xml:space="preserve">Subject:</w:t>
      </w:r>
      <w:r>
        <w:t xml:space="preserve">The Role of Aerospace Engineering in the Modernization and Economic Diversification of Iraq Baghdad</w:t>
      </w:r>
    </w:p>
    <w:bookmarkStart w:id="20" w:name="abstract"/>
    <w:p>
      <w:pPr>
        <w:pStyle w:val="Heading2"/>
      </w:pPr>
      <w:r>
        <w:t xml:space="preserve">Abstract</w:t>
      </w:r>
    </w:p>
    <w:p>
      <w:pPr>
        <w:pStyle w:val="FirstParagraph"/>
      </w:pPr>
      <w:r>
        <w:t xml:space="preserve">This research paper examines the critical role of aerospace engineering within the socio-economic and technological landscape of Iraq Baghdad. As a nation striving to diversify its economy beyond hydrocarbons, Iraq possesses significant geographical, strategic, and human capital advantages for developing an aerospace sector. This document explores the historical context of technical education in Baghdad, analyzes current infrastructure capabilities at major universities such as the University of Technology and Al-Mustansiriya University, and proposes a strategic framework for integrating aerospace engineering into national development plans. By leveraging its position as a regional hub, Iraq Baghdad can foster innovation in drone technology, aviation safety maintenance, and satellite communications.</w:t>
      </w:r>
    </w:p>
    <w:bookmarkEnd w:id="20"/>
    <w:bookmarkStart w:id="21" w:name="introduction"/>
    <w:p>
      <w:pPr>
        <w:pStyle w:val="Heading2"/>
      </w:pPr>
      <w:r>
        <w:t xml:space="preserve">1. Introduction</w:t>
      </w:r>
    </w:p>
    <w:p>
      <w:pPr>
        <w:pStyle w:val="FirstParagraph"/>
      </w:pPr>
      <w:r>
        <w:t xml:space="preserve">Aerospace engineering stands at the forefront of modern industrial advancement, encompassing aeronautics (flight within Earth's atmosphere) and astronautics (flight beyond Earth's atmosphere). For Iraq Baghdad, the development of this field is not merely an academic pursuit but a strategic imperative. Historically known as a center of learning during the Golden Age of Islam, contemporary Baghdad seeks to reclaim its status as a hub for scientific innovation. The integration of aerospace engineering into the national curriculum and industrial policy offers pathways to enhance national security, improve logistical connectivity across diverse terrains, and stimulate high-tech manufacturing sectors.</w:t>
      </w:r>
    </w:p>
    <w:p>
      <w:pPr>
        <w:pStyle w:val="BodyText"/>
      </w:pPr>
      <w:r>
        <w:t xml:space="preserve">The geopolitical significance of Iraq Baghdad cannot be overstated. Located at the crossroads of Asia, Europe, and Africa, the region requires advanced aviation solutions for both commercial transport and border security. Furthermore, the growing demand for unmanned aerial systems (UAS) in agriculture monitoring, infrastructure inspection, and disaster response presents a unique market opportunity that local aerospace engineers are uniquely positioned to fill.</w:t>
      </w:r>
    </w:p>
    <w:bookmarkEnd w:id="21"/>
    <w:bookmarkStart w:id="22" w:name="X416b906595cf3faf69a4364f8d46f76820d31f2"/>
    <w:p>
      <w:pPr>
        <w:pStyle w:val="Heading2"/>
      </w:pPr>
      <w:r>
        <w:t xml:space="preserve">2. Historical Context and Educational Infrastructure</w:t>
      </w:r>
    </w:p>
    <w:p>
      <w:pPr>
        <w:pStyle w:val="FirstParagraph"/>
      </w:pPr>
      <w:r>
        <w:t xml:space="preserve">The foundation for aerospace engineering in Iraq Baghdad is rooted in the strong tradition of engineering education established in the mid-20th century. Institutions such as the University of Technology (UoT) have long offered rigorous programs in mechanical, electrical, and aeronautical engineering. Despite challenges posed by decades of conflict and sanctions which disrupted research funding and international collaborations, these institutions maintain robust theoretical frameworks.</w:t>
      </w:r>
    </w:p>
    <w:p>
      <w:pPr>
        <w:pStyle w:val="BodyText"/>
      </w:pPr>
      <w:r>
        <w:t xml:space="preserve">In recent years, there has been a renewed emphasis on practical application within these universities. The Department of Aeronautical Engineering at UoT serves as a primary example, offering undergraduate and postgraduate degrees focused on aerodynamics, propulsion systems, and structural mechanics. Additionally partnerships with local aviation authorities are beginning to facilitate internship opportunities for students in Baghdad’s growing commercial aviation sector. This educational pipeline is crucial; without a steady stream of highly trained aerospace engineers, any attempt to build an independent aerospace industry will fail.</w:t>
      </w:r>
    </w:p>
    <w:bookmarkEnd w:id="22"/>
    <w:bookmarkStart w:id="26" w:name="strategic-applications-for-iraq-baghdad"/>
    <w:p>
      <w:pPr>
        <w:pStyle w:val="Heading2"/>
      </w:pPr>
      <w:r>
        <w:t xml:space="preserve">3. Strategic Applications for Iraq Baghdad</w:t>
      </w:r>
    </w:p>
    <w:bookmarkStart w:id="23" w:name="X889ec998ed9725a6edf8bcaa35ba889ecc0bbac"/>
    <w:p>
      <w:pPr>
        <w:pStyle w:val="Heading3"/>
      </w:pPr>
      <w:r>
        <w:t xml:space="preserve">3.1 Unmanned Aerial Systems (UAS) and Agriculture</w:t>
      </w:r>
    </w:p>
    <w:p>
      <w:pPr>
        <w:pStyle w:val="FirstParagraph"/>
      </w:pPr>
      <w:r>
        <w:t xml:space="preserve">Iraq’s agricultural sector faces significant challenges related to water scarcity and desertification. Aerospace engineers in Baghdad can lead the development of low-cost, locally manufactured drones capable of precision agriculture. These drones can monitor soil moisture levels, optimize irrigation systems, and apply pesticides efficiently. By mastering the design and maintenance of these UAS, Iraq reduces dependency on imported technology while simultaneously boosting agricultural yields.</w:t>
      </w:r>
    </w:p>
    <w:bookmarkEnd w:id="23"/>
    <w:bookmarkStart w:id="24" w:name="Xb8207d4aeeae67c60a1c41bf44b3da36d395df1"/>
    <w:p>
      <w:pPr>
        <w:pStyle w:val="Heading3"/>
      </w:pPr>
      <w:r>
        <w:t xml:space="preserve">3.2 Aviation Maintenance, Repair, and Overhaul (MRO)</w:t>
      </w:r>
    </w:p>
    <w:p>
      <w:pPr>
        <w:pStyle w:val="FirstParagraph"/>
      </w:pPr>
      <w:r>
        <w:t xml:space="preserve">Baghdad International Airport serves as a critical hub for both domestic and international flights. While currently reliant on foreign expertise for complex maintenance tasks, there is a substantial opportunity to localize this capability. Aerospace engineers can specialize in MRO services, ensuring that aircraft operating in Iraq’s harsh climatic conditions receive timely and cost-effective upkeep. Establishing a local center of excellence for aviation maintenance would create thousands of skilled jobs and retain revenue within the Iraqi economy.</w:t>
      </w:r>
    </w:p>
    <w:bookmarkEnd w:id="24"/>
    <w:bookmarkStart w:id="25" w:name="satellite-technology-and-communications"/>
    <w:p>
      <w:pPr>
        <w:pStyle w:val="Heading3"/>
      </w:pPr>
      <w:r>
        <w:t xml:space="preserve">3.3 Satellite Technology and Communications</w:t>
      </w:r>
    </w:p>
    <w:p>
      <w:pPr>
        <w:pStyle w:val="FirstParagraph"/>
      </w:pPr>
      <w:r>
        <w:t xml:space="preserve">In the realm of astronautics, Iraq has expressed interest in developing small satellite technologies for remote sensing and communications. Aerospace engineers are needed to design payloads that can withstand launch vibrations and operate in orbit. Such capabilities would enhance Iraq’s ability to map natural resources, monitor environmental changes, and provide telecommunications services to rural areas that lack infrastructure.</w:t>
      </w:r>
    </w:p>
    <w:bookmarkEnd w:id="25"/>
    <w:bookmarkEnd w:id="26"/>
    <w:bookmarkStart w:id="27" w:name="challenges-and-recommendations"/>
    <w:p>
      <w:pPr>
        <w:pStyle w:val="Heading2"/>
      </w:pPr>
      <w:r>
        <w:t xml:space="preserve">4. Challenges and Recommendations</w:t>
      </w:r>
    </w:p>
    <w:p>
      <w:pPr>
        <w:pStyle w:val="FirstParagraph"/>
      </w:pPr>
      <w:r>
        <w:t xml:space="preserve">The path toward establishing a robust aerospace engineering sector in Iraq Baghdad is fraught with challenges. The primary obstacle remains the lack of specialized laboratory equipment and simulation software due to previous economic sanctions and ongoing budgetary constraints. Furthermore, brain drain remains a significant issue, with many top graduates seeking opportunities abroad where research funding is more abundant.</w:t>
      </w:r>
    </w:p>
    <w:p>
      <w:pPr>
        <w:pStyle w:val="BodyText"/>
      </w:pPr>
      <w:r>
        <w:t xml:space="preserve">To address these issues, several recommendations are proposed:</w:t>
      </w:r>
    </w:p>
    <w:p>
      <w:pPr>
        <w:numPr>
          <w:ilvl w:val="0"/>
          <w:numId w:val="1001"/>
        </w:numPr>
        <w:pStyle w:val="Compact"/>
      </w:pPr>
      <w:r>
        <w:rPr>
          <w:bCs/>
          <w:b/>
        </w:rPr>
        <w:t xml:space="preserve">Government Investment:</w:t>
      </w:r>
      <w:r>
        <w:t xml:space="preserve">The Iraqi Ministry of Higher Education must prioritize funding for aerospace laboratories in Baghdad universities. This includes purchasing wind tunnels, computational fluid dynamics (CFD) software licenses, and prototyping tools.</w:t>
      </w:r>
    </w:p>
    <w:p>
      <w:pPr>
        <w:numPr>
          <w:ilvl w:val="0"/>
          <w:numId w:val="1001"/>
        </w:numPr>
        <w:pStyle w:val="Compact"/>
      </w:pPr>
      <w:r>
        <w:rPr>
          <w:bCs/>
          <w:b/>
        </w:rPr>
        <w:t xml:space="preserve">International Partnerships:</w:t>
      </w:r>
      <w:r>
        <w:t xml:space="preserve">Iraq Baghdad should seek collaborations with aerospace powers such as the UAE, Turkey, or European nations. These partnerships can facilitate knowledge transfer through joint research projects and faculty exchange programs.</w:t>
      </w:r>
    </w:p>
    <w:p>
      <w:pPr>
        <w:numPr>
          <w:ilvl w:val="0"/>
          <w:numId w:val="1001"/>
        </w:numPr>
        <w:pStyle w:val="Compact"/>
      </w:pPr>
      <w:r>
        <w:rPr>
          <w:bCs/>
          <w:b/>
        </w:rPr>
        <w:t xml:space="preserve">Industry-Academia Linkages:</w:t>
      </w:r>
      <w:r>
        <w:t xml:space="preserve">The government must incentivize private sector investment in aerospace startups. Tax breaks for companies employing local aerospace engineers and providing grants for R&amp;D in drone technology would stimulate innovation.</w:t>
      </w:r>
    </w:p>
    <w:p>
      <w:pPr>
        <w:numPr>
          <w:ilvl w:val="0"/>
          <w:numId w:val="1001"/>
        </w:numPr>
        <w:pStyle w:val="Compact"/>
      </w:pPr>
      <w:r>
        <w:rPr>
          <w:bCs/>
          <w:b/>
        </w:rPr>
        <w:t xml:space="preserve">National Strategy Document:</w:t>
      </w:r>
      <w:r>
        <w:t xml:space="preserve">A comprehensive "National Aerospace Vision" should be drafted, outlining specific goals for technology development, workforce training, and industrial output by 2030.</w:t>
      </w:r>
    </w:p>
    <w:bookmarkEnd w:id="27"/>
    <w:bookmarkStart w:id="28" w:name="conclusion"/>
    <w:p>
      <w:pPr>
        <w:pStyle w:val="Heading2"/>
      </w:pPr>
      <w:r>
        <w:t xml:space="preserve">5. Conclusion</w:t>
      </w:r>
    </w:p>
    <w:p>
      <w:pPr>
        <w:pStyle w:val="FirstParagraph"/>
      </w:pPr>
      <w:r>
        <w:t xml:space="preserve">The future of Iraq Baghdad depends on its ability to modernize its economy and enhance its technological self-reliance. Aerospace engineering offers a multifaceted solution, addressing needs in security, agriculture, infrastructure, and education. By investing in the human capital of its universities and creating an enabling environment for aerospace innovation, Iraq can transform Baghdad into a regional leader in aviation technology.</w:t>
      </w:r>
    </w:p>
    <w:p>
      <w:pPr>
        <w:pStyle w:val="BodyText"/>
      </w:pPr>
      <w:r>
        <w:t xml:space="preserve">This transition requires sustained political will, strategic investment, and international cooperation. However, the potential rewards—a diversified economy, enhanced national security capabilities, and a renaissance in scientific achievement—are well worth the effort. For the next generation of Iraqi engineers based in Baghdad aerospace engineering is not just a career choice; it is a patriotic duty to rebuild and elevate their nation on the global stage.</w:t>
      </w:r>
    </w:p>
    <w:bookmarkEnd w:id="28"/>
    <w:bookmarkStart w:id="29" w:name="references"/>
    <w:p>
      <w:pPr>
        <w:pStyle w:val="Heading2"/>
      </w:pPr>
      <w:r>
        <w:t xml:space="preserve">6. References</w:t>
      </w:r>
    </w:p>
    <w:p>
      <w:pPr>
        <w:pStyle w:val="FirstParagraph"/>
      </w:pPr>
      <w:r>
        <w:rPr>
          <w:iCs/>
          <w:i/>
        </w:rPr>
        <w:t xml:space="preserve">(Note: The following references are illustrative for the purpose of this format)</w:t>
      </w:r>
    </w:p>
    <w:p>
      <w:pPr>
        <w:numPr>
          <w:ilvl w:val="0"/>
          <w:numId w:val="1002"/>
        </w:numPr>
        <w:pStyle w:val="Compact"/>
      </w:pPr>
      <w:r>
        <w:t xml:space="preserve">- Ministry of Higher Education and Scientific Research, Republic of Iraq. (2021). Strategic Plan for Engineering Education.</w:t>
      </w:r>
    </w:p>
    <w:p>
      <w:pPr>
        <w:numPr>
          <w:ilvl w:val="0"/>
          <w:numId w:val="1002"/>
        </w:numPr>
        <w:pStyle w:val="Compact"/>
      </w:pPr>
      <w:r>
        <w:t xml:space="preserve">- Al-Mosawi, H. &amp; Ahmed, R. (2019). "Challenges in Aviation Maintenance in Post-Conflict Iraq." Journal of Middle Eastern Aeronautics.</w:t>
      </w:r>
    </w:p>
    <w:p>
      <w:pPr>
        <w:numPr>
          <w:ilvl w:val="0"/>
          <w:numId w:val="1002"/>
        </w:numPr>
        <w:pStyle w:val="Compact"/>
      </w:pPr>
      <w:r>
        <w:t xml:space="preserve">- United Nations Development Programme (UNDP). (2022). Economic Diversification Opportunities in the MENA Region: Focus on Technology.</w:t>
      </w:r>
    </w:p>
    <w:p>
      <w:pPr>
        <w:numPr>
          <w:ilvl w:val="0"/>
          <w:numId w:val="1002"/>
        </w:numPr>
        <w:pStyle w:val="Compact"/>
      </w:pPr>
      <w:r>
        <w:t xml:space="preserve">- University of Technology, Baghdad. (2023). Annual Report on Aerospace Engineering Department Research Output.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Iraq Baghdad: A Strategic Pathway for National Development</dc:title>
  <dc:creator/>
  <dc:language>en</dc:language>
  <cp:keywords/>
  <dcterms:created xsi:type="dcterms:W3CDTF">2026-07-30T12:11:12Z</dcterms:created>
  <dcterms:modified xsi:type="dcterms:W3CDTF">2026-07-30T12:11:12Z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