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Melbourne,</w:t>
      </w:r>
      <w:r>
        <w:t xml:space="preserve"> </w:t>
      </w:r>
      <w:r>
        <w:t xml:space="preserve">Australia:</w:t>
      </w:r>
      <w:r>
        <w:t xml:space="preserve"> </w:t>
      </w:r>
      <w:r>
        <w:t xml:space="preserve">Navigating</w:t>
      </w:r>
      <w:r>
        <w:t xml:space="preserve"> </w:t>
      </w:r>
      <w:r>
        <w:t xml:space="preserve">Complexity,</w:t>
      </w:r>
      <w:r>
        <w:t xml:space="preserve"> </w:t>
      </w:r>
      <w:r>
        <w:t xml:space="preserve">Sustainability,</w:t>
      </w:r>
      <w:r>
        <w:t xml:space="preserve"> </w:t>
      </w:r>
      <w:r>
        <w:t xml:space="preserve">and</w:t>
      </w:r>
      <w:r>
        <w:t xml:space="preserve"> </w:t>
      </w:r>
      <w:r>
        <w:t xml:space="preserve">Cultural</w:t>
      </w:r>
      <w:r>
        <w:t xml:space="preserve"> </w:t>
      </w:r>
      <w:r>
        <w:t xml:space="preserve">Identity</w:t>
      </w:r>
    </w:p>
    <w:bookmarkStart w:id="26" w:name="Xe836597ab99fe393cc0a80be4b8b43d716806ae"/>
    <w:p>
      <w:pPr>
        <w:pStyle w:val="Heading1"/>
      </w:pPr>
      <w:r>
        <w:t xml:space="preserve">The Role of the Architect in Melbourne, Australia: Navigating Complexity, Sustainability, and Cultural Identity</w:t>
      </w:r>
    </w:p>
    <w:p>
      <w:pPr>
        <w:pStyle w:val="FirstParagraph"/>
      </w:pPr>
      <w:r>
        <w:rPr>
          <w:iCs/>
          <w:i/>
          <w:bCs/>
          <w:b/>
        </w:rPr>
        <w:t xml:space="preserve">Abstract:</w:t>
      </w:r>
      <w:r>
        <w:br/>
      </w:r>
      <w:r>
        <w:t xml:space="preserve">This research paper explores the multifaceted role of an architect within the unique urban landscape of Melbourne, Australia. As one of the world’s most liveable cities, Melbourne presents a distinct set of challenges and opportunities that define architectural practice in this region. The document examines how local architects navigate stringent planning regulations, integrate sustainable design principles to combat climate change, and balance international modernism with Victorian heritage preservation. Ultimately, it argues that the contemporary architect in Australia serves not merely as a designer of structures, but as a crucial mediator between community needs, environmental stewardship, and cultural heritage.</w:t>
      </w:r>
    </w:p>
    <w:p>
      <w:pPr>
        <w:pStyle w:val="BodyText"/>
      </w:pPr>
      <w:r>
        <w:t xml:space="preserve">Melbourne is frequently celebrated for its vibrant arts scene and its reputation as the sporting capital of the world. However, beneath this cultural vibrancy lies an incredibly complex urban environment that demands sophisticated architectural intervention. As Melbourne continues to grow as a major metropolitan hub in Australia, the role of the</w:t>
      </w:r>
      <w:r>
        <w:t xml:space="preserve"> </w:t>
      </w:r>
      <w:r>
        <w:rPr>
          <w:bCs/>
          <w:b/>
        </w:rPr>
        <w:t xml:space="preserve">architect</w:t>
      </w:r>
      <w:r>
        <w:t xml:space="preserve"> </w:t>
      </w:r>
      <w:r>
        <w:t xml:space="preserve">has evolved from traditional design aesthetics to encompass a holistic approach that integrates environmental responsibility, social equity, and regulatory compliance. To understand how an</w:t>
      </w:r>
      <w:r>
        <w:t xml:space="preserve"> </w:t>
      </w:r>
      <w:r>
        <w:rPr>
          <w:bCs/>
          <w:b/>
        </w:rPr>
        <w:t xml:space="preserve">architect</w:t>
      </w:r>
      <w:r>
        <w:t xml:space="preserve"> </w:t>
      </w:r>
      <w:r>
        <w:t xml:space="preserve">operates effectively in this context, one must first appreciate the unique characteristics of Melbourne’s built environment and its distinct historical layers.</w:t>
      </w:r>
    </w:p>
    <w:bookmarkStart w:id="20" w:name="X33d1861e46ef35d2f663c205c88e41b5391ec1c"/>
    <w:p>
      <w:pPr>
        <w:pStyle w:val="Heading2"/>
      </w:pPr>
      <w:r>
        <w:t xml:space="preserve">The Historical Context: A Palimpsest of Eras</w:t>
      </w:r>
    </w:p>
    <w:p>
      <w:pPr>
        <w:pStyle w:val="FirstParagraph"/>
      </w:pPr>
      <w:r>
        <w:t xml:space="preserve">Melbourne is often described as a "palimpsest," a manuscript where old writing has been effaced to make room for new, yet traces of the original remain. This metaphor perfectly encapsulates the work an</w:t>
      </w:r>
      <w:r>
        <w:t xml:space="preserve"> </w:t>
      </w:r>
      <w:r>
        <w:rPr>
          <w:bCs/>
          <w:b/>
        </w:rPr>
        <w:t xml:space="preserve">architect</w:t>
      </w:r>
      <w:r>
        <w:t xml:space="preserve"> </w:t>
      </w:r>
      <w:r>
        <w:t xml:space="preserve">faces in Australia. The city is characterized by a striking juxtaposition of Victorian-era laneways and weatherboard houses alongside sleek, contemporary skyscrapers that define its central business district (CBD). For any</w:t>
      </w:r>
      <w:r>
        <w:t xml:space="preserve"> </w:t>
      </w:r>
      <w:r>
        <w:rPr>
          <w:bCs/>
          <w:b/>
        </w:rPr>
        <w:t xml:space="preserve">architect</w:t>
      </w:r>
      <w:r>
        <w:t xml:space="preserve">, this presents a primary challenge: how to design new structures that respect the historical narrative without being trapped by it.</w:t>
      </w:r>
    </w:p>
    <w:p>
      <w:pPr>
        <w:pStyle w:val="BodyText"/>
      </w:pPr>
      <w:r>
        <w:t xml:space="preserve">In Melbourne, heritage is not merely aesthetic; it is legally protected. The Victorian government has established rigorous frameworks to protect significant buildings and precincts. Therefore, an</w:t>
      </w:r>
      <w:r>
        <w:t xml:space="preserve"> </w:t>
      </w:r>
      <w:r>
        <w:rPr>
          <w:bCs/>
          <w:b/>
        </w:rPr>
        <w:t xml:space="preserve">architect</w:t>
      </w:r>
      <w:r>
        <w:t xml:space="preserve"> </w:t>
      </w:r>
      <w:r>
        <w:t xml:space="preserve">working in Melbourne must be well-versed in heritage overlays and conservation guidelines. This often involves adaptive reuse—converting old factories into lofts or historic warehouses into commercial spaces—which requires a delicate balance of structural innovation and historical sensitivity.</w:t>
      </w:r>
    </w:p>
    <w:bookmarkEnd w:id="20"/>
    <w:bookmarkStart w:id="21" w:name="X36c96c8f8859f32bc15beecbfea6e606bcf6370"/>
    <w:p>
      <w:pPr>
        <w:pStyle w:val="Heading2"/>
      </w:pPr>
      <w:r>
        <w:t xml:space="preserve">Sustainability: The Imperative for Green Design</w:t>
      </w:r>
    </w:p>
    <w:p>
      <w:pPr>
        <w:pStyle w:val="FirstParagraph"/>
      </w:pPr>
      <w:r>
        <w:t xml:space="preserve">Australia is one of the hottest, driest inhabited continents on Earth. Climate change poses an existential threat to the region, making sustainability not just a desirable feature but a critical necessity for any architectural project in Australia. Consequently, modern Australian architecture has become synonymous with biophilic design—integrating nature into urban structures to improve air quality and mental well-being.</w:t>
      </w:r>
    </w:p>
    <w:p>
      <w:pPr>
        <w:pStyle w:val="BodyText"/>
      </w:pPr>
      <w:r>
        <w:t xml:space="preserve">An</w:t>
      </w:r>
      <w:r>
        <w:t xml:space="preserve"> </w:t>
      </w:r>
      <w:r>
        <w:rPr>
          <w:bCs/>
          <w:b/>
        </w:rPr>
        <w:t xml:space="preserve">architect</w:t>
      </w:r>
      <w:r>
        <w:t xml:space="preserve"> </w:t>
      </w:r>
      <w:r>
        <w:t xml:space="preserve">in Melbourne today must prioritize passive design strategies to reduce energy consumption. This includes orienting buildings for optimal sunlight exposure, utilizing cross-ventilation through the city's famous laneways, and selecting materials with low embodied carbon. With the introduction of strict building codes such as Green Star ratings by the Green Building Council of Australia, an</w:t>
      </w:r>
      <w:r>
        <w:t xml:space="preserve"> </w:t>
      </w:r>
      <w:r>
        <w:rPr>
          <w:bCs/>
          <w:b/>
        </w:rPr>
        <w:t xml:space="preserve">architect</w:t>
      </w:r>
      <w:r>
        <w:t xml:space="preserve"> </w:t>
      </w:r>
      <w:r>
        <w:t xml:space="preserve">must navigate these certifications closely. Furthermore, Melbourne’s "20-minute neighborhood" planning policy encourages architects to design mixed-use developments that reduce reliance on private cars and promote walkability.</w:t>
      </w:r>
    </w:p>
    <w:bookmarkEnd w:id="21"/>
    <w:bookmarkStart w:id="23" w:name="navigating-the-regulatory-landscape"/>
    <w:p>
      <w:pPr>
        <w:pStyle w:val="Heading2"/>
      </w:pPr>
      <w:r>
        <w:t xml:space="preserve">Navigating the Regulatory Landscape</w:t>
      </w:r>
    </w:p>
    <w:p>
      <w:pPr>
        <w:pStyle w:val="FirstParagraph"/>
      </w:pPr>
      <w:r>
        <w:t xml:space="preserve">The process of bringing a building from conception to reality in Melbourne involves navigating a labyrinth of local, state, and federal regulations. The City of Melbourne has its own set of design guidelines known as the "City Design Framework," which dictates everything from building heights and setbacks to street-level engagement. For an</w:t>
      </w:r>
      <w:r>
        <w:t xml:space="preserve"> </w:t>
      </w:r>
      <w:r>
        <w:rPr>
          <w:bCs/>
          <w:b/>
        </w:rPr>
        <w:t xml:space="preserve">architect</w:t>
      </w:r>
      <w:r>
        <w:t xml:space="preserve">, understanding these policies is paramount.</w:t>
      </w:r>
    </w:p>
    <w:p>
      <w:pPr>
        <w:pStyle w:val="BodyText"/>
      </w:pPr>
      <w:r>
        <w:t xml:space="preserve">The planning permit process in Australia can be lengthy and complex. An</w:t>
      </w:r>
      <w:r>
        <w:t xml:space="preserve"> </w:t>
      </w:r>
      <w:r>
        <w:rPr>
          <w:bCs/>
          <w:b/>
        </w:rPr>
        <w:t xml:space="preserve">architect</w:t>
      </w:r>
      <w:r>
        <w:t xml:space="preserve"> </w:t>
      </w:r>
      <w:r>
        <w:t xml:space="preserve">must act as both designer and advocate, presenting their proposals to local councils and engaging with community stakeholders who may oppose changes to the skyline or neighborhood character. Effective communication skills are thus essential for an</w:t>
      </w:r>
      <w:r>
        <w:t xml:space="preserve"> </w:t>
      </w:r>
      <w:r>
        <w:rPr>
          <w:bCs/>
          <w:b/>
        </w:rPr>
        <w:t xml:space="preserve">architect</w:t>
      </w:r>
      <w:r>
        <w:t xml:space="preserve">, who must translate technical architectural jargon into concepts that resonate with the public.</w:t>
      </w:r>
    </w:p>
    <w:bookmarkStart w:id="22" w:name="X1c5573c052e21167bd8b95ad1a4e01a2d5bac71"/>
    <w:p>
      <w:pPr>
        <w:pStyle w:val="Heading3"/>
      </w:pPr>
      <w:r>
        <w:t xml:space="preserve">Key Considerations for Architects in Melbourne</w:t>
      </w:r>
    </w:p>
    <w:p>
      <w:pPr>
        <w:numPr>
          <w:ilvl w:val="0"/>
          <w:numId w:val="1001"/>
        </w:numPr>
        <w:pStyle w:val="Compact"/>
      </w:pPr>
      <w:r>
        <w:rPr>
          <w:bCs/>
          <w:b/>
        </w:rPr>
        <w:t xml:space="preserve">Social Inclusivity:</w:t>
      </w:r>
      <w:r>
        <w:t xml:space="preserve"> </w:t>
      </w:r>
      <w:r>
        <w:t xml:space="preserve">Housing affordability is a significant issue in Australia. An architect must consider how their designs can contribute to diverse housing typologies, including micro-apartments and co-living spaces that cater to young professionals and students.</w:t>
      </w:r>
    </w:p>
    <w:p>
      <w:pPr>
        <w:numPr>
          <w:ilvl w:val="0"/>
          <w:numId w:val="1001"/>
        </w:numPr>
        <w:pStyle w:val="Compact"/>
      </w:pPr>
      <w:r>
        <w:rPr>
          <w:bCs/>
          <w:b/>
        </w:rPr>
        <w:t xml:space="preserve">Cultural Sensitivity:</w:t>
      </w:r>
      <w:r>
        <w:t xml:space="preserve"> </w:t>
      </w:r>
      <w:r>
        <w:t xml:space="preserve">Melbourne has a multicultural population exceeding 60 distinct cultures. An architect must design spaces that are inclusive of different cultural practices, religious needs, and community gatherings.</w:t>
      </w:r>
    </w:p>
    <w:p>
      <w:pPr>
        <w:numPr>
          <w:ilvl w:val="0"/>
          <w:numId w:val="1001"/>
        </w:numPr>
        <w:pStyle w:val="Compact"/>
      </w:pPr>
      <w:r>
        <w:rPr>
          <w:bCs/>
          <w:b/>
        </w:rPr>
        <w:t xml:space="preserve">Tech Integration:</w:t>
      </w:r>
      <w:r>
        <w:t xml:space="preserve"> </w:t>
      </w:r>
      <w:r>
        <w:t xml:space="preserve">The adoption of Building Information Modeling (BIM) and digital twins is widespread in Australian architecture. An architect must leverage these technologies to ensure precise construction management and lifecycle maintenance planning.</w:t>
      </w:r>
    </w:p>
    <w:bookmarkEnd w:id="22"/>
    <w:bookmarkEnd w:id="23"/>
    <w:bookmarkStart w:id="24" w:name="the-future-role-of-the-architect"/>
    <w:p>
      <w:pPr>
        <w:pStyle w:val="Heading2"/>
      </w:pPr>
      <w:r>
        <w:t xml:space="preserve">The Future Role of the Architect</w:t>
      </w:r>
    </w:p>
    <w:p>
      <w:pPr>
        <w:pStyle w:val="FirstParagraph"/>
      </w:pPr>
      <w:r>
        <w:t xml:space="preserve">Moving forward, the role of an</w:t>
      </w:r>
      <w:r>
        <w:t xml:space="preserve"> </w:t>
      </w:r>
      <w:r>
        <w:rPr>
          <w:bCs/>
          <w:b/>
        </w:rPr>
        <w:t xml:space="preserve">architect</w:t>
      </w:r>
      <w:r>
        <w:t xml:space="preserve"> </w:t>
      </w:r>
      <w:r>
        <w:t xml:space="preserve">in Melbourne will continue to shift towards a more systemic approach. It is no longer enough to design standalone buildings; architects must understand their projects within the broader context of urban ecology and social networks. The rise of "smart cities" initiatives in Australia also means that an architect must collaborate with engineers, data scientists, and urban planners.</w:t>
      </w:r>
    </w:p>
    <w:p>
      <w:pPr>
        <w:pStyle w:val="BodyText"/>
      </w:pPr>
      <w:r>
        <w:t xml:space="preserve">Moreover, as Australia moves toward net-zero carbon emissions by 2050, the responsibility of the</w:t>
      </w:r>
      <w:r>
        <w:t xml:space="preserve"> </w:t>
      </w:r>
      <w:r>
        <w:rPr>
          <w:bCs/>
          <w:b/>
        </w:rPr>
        <w:t xml:space="preserve">architect</w:t>
      </w:r>
      <w:r>
        <w:t xml:space="preserve"> </w:t>
      </w:r>
      <w:r>
        <w:t xml:space="preserve">intensifies. They are expected to lead the transition from fossil-fuel-dependent construction methods to renewable energy-integrated designs. This involves not only designing passive houses but also creating urban fabrics that support community resilience against extreme weather events like heatwaves and floods.</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architect</w:t>
      </w:r>
      <w:r>
        <w:t xml:space="preserve"> </w:t>
      </w:r>
      <w:r>
        <w:t xml:space="preserve">in Melbourne, Australia is a dynamic profession that demands a synthesis of artistic vision, technical expertise, and social consciousness. The unique blend of heritage preservation requirements, stringent sustainability goals creates a fertile ground for innovation but also presents significant hurdles. An architect must be adaptable and well-informed about the local context to succeed. By embracing these challenges, architects play an indispensable role in shaping Melbourne’s future as a sustainable, inclusive, and culturally rich metropolis. The legacy of architecture in Australia will ultimately depend on the ability of current practitioners to bridge the gap between past traditions and future aspirations.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Melbourne, Australia: Navigating Complexity, Sustainability, and Cultural Identity</dc:title>
  <dc:creator/>
  <dc:language>en</dc:language>
  <cp:keywords/>
  <dcterms:created xsi:type="dcterms:W3CDTF">2026-07-30T12:47:54Z</dcterms:created>
  <dcterms:modified xsi:type="dcterms:W3CDTF">2026-07-30T12:47:54Z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