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Modern</w:t>
      </w:r>
      <w:r>
        <w:t xml:space="preserve"> </w:t>
      </w:r>
      <w:r>
        <w:t xml:space="preserve">Urban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Australia,</w:t>
      </w:r>
      <w:r>
        <w:t xml:space="preserve"> </w:t>
      </w:r>
      <w:r>
        <w:t xml:space="preserve">Sydney</w:t>
      </w:r>
    </w:p>
    <w:bookmarkStart w:id="20" w:name="abstract"/>
    <w:p>
      <w:pPr>
        <w:pStyle w:val="Heading2"/>
      </w:pPr>
      <w:r>
        <w:t xml:space="preserve">Abstract</w:t>
      </w:r>
    </w:p>
    <w:p>
      <w:pPr>
        <w:pStyle w:val="FirstParagraph"/>
      </w:pPr>
      <w:r>
        <w:t xml:space="preserve">The evolving landscape of modern urbanism demands a re-evaluation of the traditional role of the</w:t>
      </w:r>
      <w:r>
        <w:t xml:space="preserve"> </w:t>
      </w:r>
      <w:hyperlink w:anchor="Xa39a3ee5e6b4b0d3255bfef95601890afd80709">
        <w:r>
          <w:rPr>
            <w:rStyle w:val="Hyperlink"/>
            <w:bCs/>
            <w:b/>
          </w:rPr>
          <w:t xml:space="preserve">Architect</w:t>
        </w:r>
      </w:hyperlink>
      <w:r>
        <w:t xml:space="preserve">. This research paper explores how an Architect must adapt to meet the unique environmental, cultural, and structural challenges faced by Australia Sydney. By analyzing sustainable design practices, heritage preservation strategies, and technological integration, this study highlights how a skilled professional can shape a resilient future for one of the world's most vibrant coastal cities.</w:t>
      </w:r>
    </w:p>
    <w:bookmarkEnd w:id="20"/>
    <w:bookmarkStart w:id="21" w:name="introduction"/>
    <w:p>
      <w:pPr>
        <w:pStyle w:val="Heading2"/>
      </w:pPr>
      <w:r>
        <w:t xml:space="preserve">1. Introduction</w:t>
      </w:r>
    </w:p>
    <w:p>
      <w:pPr>
        <w:pStyle w:val="FirstParagraph"/>
      </w:pPr>
      <w:r>
        <w:t xml:space="preserve">Australia Sydney represents a unique juxtaposition of colonial history and futuristic ambition. As one of the Pacific’s primary economic hubs, it faces significant pressures related to population growth, climate change resilience, and urban density. Within this complex ecosystem, the role of an</w:t>
      </w:r>
      <w:r>
        <w:t xml:space="preserve"> </w:t>
      </w:r>
      <w:hyperlink w:anchor="Xa39a3ee5e6b4b0d3255bfef95601890afd80709">
        <w:r>
          <w:rPr>
            <w:rStyle w:val="Hyperlink"/>
            <w:bCs/>
            <w:b/>
          </w:rPr>
          <w:t xml:space="preserve">Architect</w:t>
        </w:r>
      </w:hyperlink>
      <w:r>
        <w:t xml:space="preserve"> </w:t>
      </w:r>
      <w:r>
        <w:t xml:space="preserve">transcends mere aesthetic design; it encompasses environmental stewardship, cultural continuity, and community facilitation. This paper examines how an Architect in Australia Sydney can leverage their expertise to create spaces that are not only functional but also sustainable and culturally enriching.</w:t>
      </w:r>
    </w:p>
    <w:bookmarkEnd w:id="21"/>
    <w:bookmarkStart w:id="22" w:name="Xc8dc2340dc2edeee9b3dbdf8898af8c41a81a35"/>
    <w:p>
      <w:pPr>
        <w:pStyle w:val="Heading2"/>
      </w:pPr>
      <w:r>
        <w:t xml:space="preserve">2. Sustainable Design as a Professional Imperative</w:t>
      </w:r>
    </w:p>
    <w:p>
      <w:pPr>
        <w:pStyle w:val="FirstParagraph"/>
      </w:pPr>
      <w:r>
        <w:t xml:space="preserve">In the context of climate change, the responsibility of an</w:t>
      </w:r>
      <w:r>
        <w:t xml:space="preserve"> </w:t>
      </w:r>
      <w:hyperlink w:anchor="Xa39a3ee5e6b4b0d3255bfef95601890afd80709">
        <w:r>
          <w:rPr>
            <w:rStyle w:val="Hyperlink"/>
            <w:bCs/>
            <w:b/>
          </w:rPr>
          <w:t xml:space="preserve">Architect</w:t>
        </w:r>
      </w:hyperlink>
      <w:r>
        <w:t xml:space="preserve"> </w:t>
      </w:r>
      <w:r>
        <w:t xml:space="preserve">has shifted towards prioritizing sustainability. For a city like Australia Sydney, where heatwaves and bushfire risks are increasing concerns, architectural design must incorporate passive cooling techniques, water-sensitive urban design (WSUD), and energy-efficient materials.</w:t>
      </w:r>
    </w:p>
    <w:p>
      <w:pPr>
        <w:pStyle w:val="BodyText"/>
      </w:pPr>
      <w:r>
        <w:t xml:space="preserve">An experienced Architect utilizes local climate data to orient buildings optimally against the sun's trajectory. In Australia Sydney specifically, this means designing structures that maximize northern exposure for winter warmth while providing adequate shading in summer. Furthermore, the integration of green roofs and vertical gardens not only mitigates urban heat island effects but also enhances biodiversity within dense metropolitan areas.</w:t>
      </w:r>
    </w:p>
    <w:bookmarkEnd w:id="22"/>
    <w:bookmarkStart w:id="23" w:name="balancing-heritage-and-modernity"/>
    <w:p>
      <w:pPr>
        <w:pStyle w:val="Heading2"/>
      </w:pPr>
      <w:r>
        <w:t xml:space="preserve">3. Balancing Heritage and Modernity</w:t>
      </w:r>
    </w:p>
    <w:p>
      <w:pPr>
        <w:pStyle w:val="FirstParagraph"/>
      </w:pPr>
      <w:r>
        <w:t xml:space="preserve">Australia Sydney boasts a rich architectural heritage ranging from sandstone colonial buildings to mid-century modernist landmarks. The challenge for any Architect working in this region is to balance respect for historical narratives with the demand for contemporary functionality.</w:t>
      </w:r>
    </w:p>
    <w:p>
      <w:pPr>
        <w:pStyle w:val="BodyText"/>
      </w:pPr>
      <w:r>
        <w:t xml:space="preserve">This duality requires an Architect to possess deep contextual knowledge. Adaptive reuse strategies are crucial; rather than demolishing old structures, a thoughtful approach involves retrofitting them with modern systems while preserving their facade and character. By doing so, an Architect ensures that Australia Sydney maintains its distinct identity amidst rapid development trends.</w:t>
      </w:r>
    </w:p>
    <w:bookmarkEnd w:id="23"/>
    <w:bookmarkStart w:id="24" w:name="X55035a3b078040f31a41f2f29e1c836eb39e434"/>
    <w:p>
      <w:pPr>
        <w:pStyle w:val="Heading2"/>
      </w:pPr>
      <w:r>
        <w:t xml:space="preserve">4. Technological Integration and Digital Innovation</w:t>
      </w:r>
    </w:p>
    <w:p>
      <w:pPr>
        <w:pStyle w:val="FirstParagraph"/>
      </w:pPr>
      <w:r>
        <w:t xml:space="preserve">The digital revolution has transformed how an Architect conceptualizes, designs, and communicates projects. In Australia Sydney's competitive market, proficiency in Building Information Modeling (BIM) and parametric design tools is essential.</w:t>
      </w:r>
    </w:p>
    <w:p>
      <w:pPr>
        <w:pStyle w:val="BodyText"/>
      </w:pPr>
      <w:r>
        <w:t xml:space="preserve">BIM allows an Architect to simulate building performance accurately before construction begins. This technology facilitates better collaboration among engineers, contractors, clients—ultimately reducing waste and cost overruns typical of large-scale projects in Australia Sydney. Moreover, digital twin technologies enable ongoing monitoring of building performance post-occupancy providing valuable feedback loops for future designs.</w:t>
      </w:r>
    </w:p>
    <w:bookmarkEnd w:id="24"/>
    <w:bookmarkStart w:id="25" w:name="X391f1fd752af43c8691740d45f5678b236bbcc0"/>
    <w:p>
      <w:pPr>
        <w:pStyle w:val="Heading2"/>
      </w:pPr>
      <w:r>
        <w:t xml:space="preserve">5. Social Equity and Community-Centric Design</w:t>
      </w:r>
    </w:p>
    <w:p>
      <w:pPr>
        <w:pStyle w:val="FirstParagraph"/>
      </w:pPr>
      <w:r>
        <w:t xml:space="preserve">Beyond aesthetics and technology lies the social dimension of architecture—a core component of an Architect’s ethical mandate. Urban sprawl often exacerbates socio-economic divides making inclusive design practices more critical than ever.</w:t>
      </w:r>
    </w:p>
    <w:p>
      <w:pPr>
        <w:pStyle w:val="BodyText"/>
      </w:pPr>
      <w:r>
        <w:t xml:space="preserve">An socially conscious Architect considers accessibility affordability and community engagement throughout their process. Participatory design workshops help ensure that local voices inform spatial planning decisions particularly important in diverse neighborhoods across Australia Sydney where cultural sensitivity plays a pivotal role in successful implementation of public infrastructure such as libraries parks transport hubs etcetera.</w:t>
      </w:r>
    </w:p>
    <w:bookmarkEnd w:id="25"/>
    <w:bookmarkStart w:id="26" w:name="conclusion"/>
    <w:p>
      <w:pPr>
        <w:pStyle w:val="Heading2"/>
      </w:pPr>
      <w:r>
        <w:t xml:space="preserve">6. Conclusion</w:t>
      </w:r>
    </w:p>
    <w:p>
      <w:pPr>
        <w:pStyle w:val="FirstParagraph"/>
      </w:pPr>
      <w:r>
        <w:t xml:space="preserve">The journey towards sustainable urban development requires visionary leadership from professionals like an</w:t>
      </w:r>
      <w:r>
        <w:t xml:space="preserve"> </w:t>
      </w:r>
      <w:hyperlink w:anchor="Xa39a3ee5e6b4b0d3255bfef95601890afd80709">
        <w:r>
          <w:rPr>
            <w:rStyle w:val="Hyperlink"/>
            <w:bCs/>
            <w:b/>
          </w:rPr>
          <w:t xml:space="preserve">Architect</w:t>
        </w:r>
      </w:hyperlink>
      <w:r>
        <w:t xml:space="preserve">. In the specific context of Australia Sydney this translates into creating resilient adaptive culturally significant spaces that serve diverse populations effectively.</w:t>
      </w:r>
    </w:p>
    <w:p>
      <w:pPr>
        <w:pStyle w:val="BodyText"/>
      </w:pPr>
      <w:r>
        <w:t xml:space="preserve">As we look ahead it becomes evident that mastering these multifaceted responsibilities will define excellence in architectural practice today and tomorrow. Therefore investing in continuous education innovation partnerships between academia industry government sectors remains paramount for fostering environments where people thrive harmoniously alongside nature technology history progress all coexisting beautifully underpinning what makes living in Australia Sydney truly special.</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Architect in Modern Urban Development: A Case Study of Australia, Sydney</dc:title>
  <dc:creator/>
  <dc:language>en</dc:language>
  <cp:keywords/>
  <dcterms:created xsi:type="dcterms:W3CDTF">2026-07-30T10:30:54Z</dcterms:created>
  <dcterms:modified xsi:type="dcterms:W3CDTF">2026-07-30T10:30:54Z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