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Brussels,</w:t>
      </w:r>
      <w:r>
        <w:t xml:space="preserve"> </w:t>
      </w:r>
      <w:r>
        <w:t xml:space="preserve">Belgium</w:t>
      </w:r>
    </w:p>
    <w:bookmarkStart w:id="29" w:name="Xd92a9fa8fffc2e837af005008d53f79fd33262e"/>
    <w:p>
      <w:pPr>
        <w:pStyle w:val="Heading1"/>
      </w:pPr>
      <w:r>
        <w:t xml:space="preserve">The Role and Evolution of the Architect in Brussels, Belgium</w:t>
      </w:r>
    </w:p>
    <w:bookmarkStart w:id="20" w:name="abstract"/>
    <w:p>
      <w:pPr>
        <w:pStyle w:val="Heading2"/>
      </w:pPr>
      <w:r>
        <w:t xml:space="preserve">Abstract</w:t>
      </w:r>
    </w:p>
    <w:p>
      <w:pPr>
        <w:pStyle w:val="FirstParagraph"/>
      </w:pPr>
      <w:r>
        <w:t xml:space="preserve">This research paper examines the multifaceted role of the</w:t>
      </w:r>
      <w:r>
        <w:t xml:space="preserve"> </w:t>
      </w:r>
      <w:hyperlink w:anchor="architect">
        <w:r>
          <w:rPr>
            <w:rStyle w:val="Hyperlink"/>
            <w:bCs/>
            <w:b/>
          </w:rPr>
          <w:t xml:space="preserve">Architect</w:t>
        </w:r>
      </w:hyperlink>
      <w:hyperlink w:anchor="brussels">
        <w:r>
          <w:rPr>
            <w:rStyle w:val="Hyperlink"/>
          </w:rPr>
          <w:t xml:space="preserve">Belgium Brussels</w:t>
        </w:r>
      </w:hyperlink>
      <w:r>
        <w:t xml:space="preserve">. As the de facto capital of Europe and a bilingual hub with complex heritage regulations, Brussels presents a distinct set of challenges and opportunities for design professionals. This document explores how modern practitioners navigate historical preservation, sustainable development, and the demands of international diplomacy to shape one of Europe’s most diverse urban landscapes.</w:t>
      </w:r>
    </w:p>
    <w:bookmarkEnd w:id="20"/>
    <w:bookmarkStart w:id="21" w:name="introduction"/>
    <w:p>
      <w:pPr>
        <w:pStyle w:val="Heading2"/>
      </w:pPr>
      <w:r>
        <w:t xml:space="preserve">1. Introduction</w:t>
      </w:r>
    </w:p>
    <w:p>
      <w:pPr>
        <w:pStyle w:val="FirstParagraph"/>
      </w:pPr>
      <w:r>
        <w:t xml:space="preserve">The city of</w:t>
      </w:r>
      <w:r>
        <w:t xml:space="preserve"> </w:t>
      </w:r>
      <w:hyperlink w:anchor="brussels">
        <w:r>
          <w:rPr>
            <w:rStyle w:val="Hyperlink"/>
            <w:bCs/>
            <w:b/>
          </w:rPr>
          <w:t xml:space="preserve">Belgium Brussels</w:t>
        </w:r>
      </w:hyperlink>
      <w:r>
        <w:t xml:space="preserve"> </w:t>
      </w:r>
      <w:r>
        <w:t xml:space="preserve">stands as a testament to layered history and contemporary innovation. Unlike other European capitals that may have undergone singular periods of rapid modernization, Brussels has evolved through distinct eras: the medieval core, the Haussmannian-inspired expansions under Leopold II, and the sprawling administrative growth of the post-war period. Consequently, for any</w:t>
      </w:r>
      <w:r>
        <w:t xml:space="preserve"> </w:t>
      </w:r>
      <w:hyperlink w:anchor="architect">
        <w:r>
          <w:rPr>
            <w:rStyle w:val="Hyperlink"/>
            <w:bCs/>
            <w:b/>
          </w:rPr>
          <w:t xml:space="preserve">Architect</w:t>
        </w:r>
      </w:hyperlink>
      <w:r>
        <w:t xml:space="preserve"> </w:t>
      </w:r>
      <w:r>
        <w:t xml:space="preserve">practicing in this region, understanding historical context is not merely an academic exercise but a professional necessity.</w:t>
      </w:r>
    </w:p>
    <w:p>
      <w:pPr>
        <w:pStyle w:val="BodyText"/>
      </w:pPr>
      <w:r>
        <w:t xml:space="preserve">The primary objective of this paper is to analyze how the identity and function of the</w:t>
      </w:r>
      <w:r>
        <w:t xml:space="preserve"> </w:t>
      </w:r>
      <w:hyperlink w:anchor="archect">
        <w:r>
          <w:rPr>
            <w:rStyle w:val="Hyperlink"/>
            <w:bCs/>
            <w:b/>
          </w:rPr>
          <w:t xml:space="preserve">Architect</w:t>
        </w:r>
      </w:hyperlink>
      <w:hyperlink w:anchor="brussels">
        <w:r>
          <w:rPr>
            <w:rStyle w:val="Hyperlink"/>
          </w:rPr>
          <w:t xml:space="preserve">Belgium Brussels</w:t>
        </w:r>
      </w:hyperlink>
      <w:r>
        <w:t xml:space="preserve">, where the built environment is heavily regulated by regional heritage laws (such as those enforced by IRCEL-NECE), the scope of practice extends far beyond aesthetics.</w:t>
      </w:r>
    </w:p>
    <w:bookmarkEnd w:id="21"/>
    <w:bookmarkStart w:id="22" w:name="Xc243df46fccb01b0d1fe7a32cdb01032b86cda2"/>
    <w:p>
      <w:pPr>
        <w:pStyle w:val="Heading2"/>
      </w:pPr>
      <w:r>
        <w:t xml:space="preserve">2. The Historical Context and Heritage Challenges</w:t>
      </w:r>
    </w:p>
    <w:p>
      <w:pPr>
        <w:pStyle w:val="FirstParagraph"/>
      </w:pPr>
      <w:r>
        <w:t xml:space="preserve">To understand the current role of an</w:t>
      </w:r>
      <w:r>
        <w:t xml:space="preserve"> </w:t>
      </w:r>
      <w:hyperlink w:anchor="architect">
        <w:r>
          <w:rPr>
            <w:rStyle w:val="Hyperlink"/>
            <w:bCs/>
            <w:b/>
          </w:rPr>
          <w:t xml:space="preserve">Architect</w:t>
        </w:r>
      </w:hyperlink>
      <w:r>
        <w:t xml:space="preserve">, one must first appreciate the architectural legacy of</w:t>
      </w:r>
    </w:p>
    <w:p>
      <w:pPr>
        <w:pStyle w:val="BodyText"/>
      </w:pPr>
      <w:hyperlink w:anchor="brussels">
        <w:r>
          <w:rPr>
            <w:rStyle w:val="Hyperlink"/>
          </w:rPr>
          <w:t xml:space="preserve">Belgium Brussels</w:t>
        </w:r>
      </w:hyperlink>
      <w:r>
        <w:t xml:space="preserve">. The city is renowned for its Art Nouveau masterpieces, notably those by Victor Horta and Henry van de Velde. These structures are not only landmarks but also living monuments that require meticulous maintenance and restoration.</w:t>
      </w:r>
    </w:p>
    <w:p>
      <w:pPr>
        <w:pStyle w:val="BodyText"/>
      </w:pPr>
      <w:r>
        <w:t xml:space="preserve">For the contemporary</w:t>
      </w:r>
    </w:p>
    <w:p>
      <w:pPr>
        <w:pStyle w:val="BodyText"/>
      </w:pPr>
      <w:hyperlink w:anchor="architect">
        <w:r>
          <w:rPr>
            <w:rStyle w:val="Hyperlink"/>
          </w:rPr>
          <w:t xml:space="preserve">Architect</w:t>
        </w:r>
      </w:hyperlink>
      <w:r>
        <w:t xml:space="preserve">, working with heritage buildings in</w:t>
      </w:r>
    </w:p>
    <w:p>
      <w:pPr>
        <w:pStyle w:val="BodyText"/>
      </w:pPr>
      <w:hyperlink w:anchor="brussels">
        <w:r>
          <w:rPr>
            <w:rStyle w:val="Hyperlink"/>
          </w:rPr>
          <w:t xml:space="preserve">Belgium Brussels</w:t>
        </w:r>
      </w:hyperlink>
      <w:r>
        <w:t xml:space="preserve"> </w:t>
      </w:r>
      <w:r>
        <w:t xml:space="preserve">involves strict adherence to preservation guidelines. The tension between modernization and conservation is palpable. When an</w:t>
      </w:r>
    </w:p>
    <w:p>
      <w:pPr>
        <w:pStyle w:val="BodyText"/>
      </w:pPr>
      <w:hyperlink w:anchor="architect">
        <w:r>
          <w:rPr>
            <w:rStyle w:val="Hyperlink"/>
          </w:rPr>
          <w:t xml:space="preserve">Architect</w:t>
        </w:r>
      </w:hyperlink>
      <w:r>
        <w:t xml:space="preserve"> </w:t>
      </w:r>
      <w:r>
        <w:t xml:space="preserve">proposes renovations for a protected façade, they must engage in a delicate dialogue with local authorities who prioritize historical integrity over functional modernity. This regulatory environment demands that the</w:t>
      </w:r>
    </w:p>
    <w:p>
      <w:pPr>
        <w:pStyle w:val="BodyText"/>
      </w:pPr>
      <w:hyperlink w:anchor="architect">
        <w:r>
          <w:rPr>
            <w:rStyle w:val="Hyperlink"/>
          </w:rPr>
          <w:t xml:space="preserve">Architect</w:t>
        </w:r>
      </w:hyperlink>
      <w:r>
        <w:t xml:space="preserve"> </w:t>
      </w:r>
      <w:r>
        <w:t xml:space="preserve">possess specialized knowledge in materials science and historic restoration techniques, setting Brussels apart from cities with more flexible zoning laws.</w:t>
      </w:r>
    </w:p>
    <w:bookmarkEnd w:id="22"/>
    <w:bookmarkStart w:id="23" w:name="the-impact-of-european-integration"/>
    <w:p>
      <w:pPr>
        <w:pStyle w:val="Heading2"/>
      </w:pPr>
      <w:r>
        <w:t xml:space="preserve">3. The Impact of European Integration</w:t>
      </w:r>
    </w:p>
    <w:p>
      <w:pPr>
        <w:pStyle w:val="FirstParagraph"/>
      </w:pPr>
      <w:r>
        <w:t xml:space="preserve">The transformation of</w:t>
      </w:r>
    </w:p>
    <w:p>
      <w:pPr>
        <w:pStyle w:val="BodyText"/>
      </w:pPr>
      <w:hyperlink w:anchor="brussels">
        <w:r>
          <w:rPr>
            <w:rStyle w:val="Hyperlink"/>
          </w:rPr>
          <w:t xml:space="preserve">Belgium Brussels</w:t>
        </w:r>
      </w:hyperlink>
      <w:r>
        <w:t xml:space="preserve"> </w:t>
      </w:r>
      <w:r>
        <w:t xml:space="preserve">into the administrative capital of the European Union has fundamentally altered the demand for architectural services. Since the mid-20th century, there has been a surge in high-rise office buildings and diplomatic quarters, particularly in areas like Schuman and Louise. Here, the role of the</w:t>
      </w:r>
    </w:p>
    <w:p>
      <w:pPr>
        <w:pStyle w:val="BodyText"/>
      </w:pPr>
      <w:hyperlink w:anchor="architect">
        <w:r>
          <w:rPr>
            <w:rStyle w:val="Hyperlink"/>
          </w:rPr>
          <w:t xml:space="preserve">Architect</w:t>
        </w:r>
      </w:hyperlink>
      <w:r>
        <w:t xml:space="preserve"> </w:t>
      </w:r>
      <w:r>
        <w:t xml:space="preserve">shifts toward creating monumental structures that symbolize transparency, democracy, and international cooperation.</w:t>
      </w:r>
    </w:p>
    <w:p>
      <w:pPr>
        <w:pStyle w:val="BodyText"/>
      </w:pPr>
      <w:r>
        <w:t xml:space="preserve">This institutional demand requires an</w:t>
      </w:r>
    </w:p>
    <w:p>
      <w:pPr>
        <w:pStyle w:val="BodyText"/>
      </w:pPr>
      <w:hyperlink w:anchor="architect">
        <w:r>
          <w:rPr>
            <w:rStyle w:val="Hyperlink"/>
          </w:rPr>
          <w:t xml:space="preserve">Architect</w:t>
        </w:r>
      </w:hyperlink>
      <w:r>
        <w:t xml:space="preserve"> </w:t>
      </w:r>
      <w:r>
        <w:t xml:space="preserve">to navigate complex procurement processes and high-level security protocols. Furthermore, buildings in</w:t>
      </w:r>
    </w:p>
    <w:p>
      <w:pPr>
        <w:pStyle w:val="BodyText"/>
      </w:pPr>
      <w:hyperlink w:anchor="brussels">
        <w:r>
          <w:rPr>
            <w:rStyle w:val="Hyperlink"/>
          </w:rPr>
          <w:t xml:space="preserve">Belgium Brussels</w:t>
        </w:r>
      </w:hyperlink>
      <w:r>
        <w:t xml:space="preserve"> </w:t>
      </w:r>
      <w:r>
        <w:t xml:space="preserve">often serve as diplomatic hubs, requiring designs that accommodate diverse cultural expectations while maintaining a neutral yet imposing presence. The</w:t>
      </w:r>
    </w:p>
    <w:p>
      <w:pPr>
        <w:pStyle w:val="BodyText"/>
      </w:pPr>
      <w:hyperlink w:anchor="architect">
        <w:r>
          <w:rPr>
            <w:rStyle w:val="Hyperlink"/>
          </w:rPr>
          <w:t xml:space="preserve">Architect</w:t>
        </w:r>
      </w:hyperlink>
      <w:r>
        <w:t xml:space="preserve"> </w:t>
      </w:r>
      <w:r>
        <w:t xml:space="preserve">thus becomes a diplomat of space, designing environments where international negotiations take place.</w:t>
      </w:r>
    </w:p>
    <w:bookmarkEnd w:id="23"/>
    <w:bookmarkStart w:id="24" w:name="sustainability-and-green-urbanism"/>
    <w:p>
      <w:pPr>
        <w:pStyle w:val="Heading2"/>
      </w:pPr>
      <w:r>
        <w:t xml:space="preserve">4. Sustainability and Green Urbanism</w:t>
      </w:r>
    </w:p>
    <w:p>
      <w:pPr>
        <w:pStyle w:val="FirstParagraph"/>
      </w:pPr>
      <w:r>
        <w:t xml:space="preserve">In recent years, the definition of what it means to be an</w:t>
      </w:r>
    </w:p>
    <w:p>
      <w:pPr>
        <w:pStyle w:val="BodyText"/>
      </w:pPr>
      <w:hyperlink w:anchor="architect">
        <w:r>
          <w:rPr>
            <w:rStyle w:val="Hyperlink"/>
          </w:rPr>
          <w:t xml:space="preserve">Architect</w:t>
        </w:r>
      </w:hyperlink>
      <w:r>
        <w:t xml:space="preserve"> </w:t>
      </w:r>
      <w:r>
        <w:t xml:space="preserve">in</w:t>
      </w:r>
    </w:p>
    <w:p>
      <w:pPr>
        <w:pStyle w:val="BodyText"/>
      </w:pPr>
      <w:hyperlink w:anchor="brussels">
        <w:r>
          <w:rPr>
            <w:rStyle w:val="Hyperlink"/>
          </w:rPr>
          <w:t xml:space="preserve">Belgium Brussels</w:t>
        </w:r>
      </w:hyperlink>
      <w:r>
        <w:t xml:space="preserve"> </w:t>
      </w:r>
      <w:r>
        <w:t xml:space="preserve">has expanded to include a heavy emphasis on sustainability. The Brussels-Capital Region has set ambitious energy transition goals, aiming for carbon neutrality by 2050. This mandates that every</w:t>
      </w:r>
    </w:p>
    <w:p>
      <w:pPr>
        <w:pStyle w:val="BodyText"/>
      </w:pPr>
      <w:hyperlink w:anchor="architect">
        <w:r>
          <w:rPr>
            <w:rStyle w:val="Hyperlink"/>
          </w:rPr>
          <w:t xml:space="preserve">Architect</w:t>
        </w:r>
      </w:hyperlink>
      <w:r>
        <w:t xml:space="preserve"> </w:t>
      </w:r>
      <w:r>
        <w:t xml:space="preserve">involved in new construction or retrofitting must integrate passive house standards, renewable energy systems, and green materials.</w:t>
      </w:r>
    </w:p>
    <w:p>
      <w:pPr>
        <w:pStyle w:val="BodyText"/>
      </w:pPr>
      <w:r>
        <w:t xml:space="preserve">The challenge in</w:t>
      </w:r>
    </w:p>
    <w:p>
      <w:pPr>
        <w:pStyle w:val="BodyText"/>
      </w:pPr>
      <w:hyperlink w:anchor="brussels">
        <w:r>
          <w:rPr>
            <w:rStyle w:val="Hyperlink"/>
          </w:rPr>
          <w:t xml:space="preserve">Belgium Brussels</w:t>
        </w:r>
      </w:hyperlink>
      <w:r>
        <w:t xml:space="preserve"> </w:t>
      </w:r>
      <w:r>
        <w:t xml:space="preserve">lies in applying these sustainable practices to dense urban fabric. An</w:t>
      </w:r>
    </w:p>
    <w:p>
      <w:pPr>
        <w:pStyle w:val="BodyText"/>
      </w:pPr>
      <w:hyperlink w:anchor="architect">
        <w:r>
          <w:rPr>
            <w:rStyle w:val="Hyperlink"/>
          </w:rPr>
          <w:t xml:space="preserve">Architect</w:t>
        </w:r>
      </w:hyperlink>
      <w:r>
        <w:t xml:space="preserve"> </w:t>
      </w:r>
      <w:r>
        <w:t xml:space="preserve">cannot simply build anew; they must often retrofit existing stock, which is energy-inefficient. This requires innovative engineering solutions that respect the aesthetic of</w:t>
      </w:r>
    </w:p>
    <w:p>
      <w:pPr>
        <w:pStyle w:val="BodyText"/>
      </w:pPr>
      <w:hyperlink w:anchor="brussels">
        <w:r>
          <w:rPr>
            <w:rStyle w:val="Hyperlink"/>
          </w:rPr>
          <w:t xml:space="preserve">Belgium Brussels</w:t>
        </w:r>
      </w:hyperlink>
      <w:r>
        <w:t xml:space="preserve"> </w:t>
      </w:r>
      <w:r>
        <w:t xml:space="preserve">while drastically reducing its carbon footprint. The modern</w:t>
      </w:r>
    </w:p>
    <w:p>
      <w:pPr>
        <w:pStyle w:val="BodyText"/>
      </w:pPr>
      <w:hyperlink w:anchor="architect">
        <w:r>
          <w:rPr>
            <w:rStyle w:val="Hyperlink"/>
          </w:rPr>
          <w:t xml:space="preserve">Architect</w:t>
        </w:r>
      </w:hyperlink>
      <w:r>
        <w:t xml:space="preserve"> </w:t>
      </w:r>
      <w:r>
        <w:t xml:space="preserve">in this region is effectively an environmental consultant, ensuring compliance with regional energy performance certificates (EPC) and urban development plans.</w:t>
      </w:r>
    </w:p>
    <w:bookmarkEnd w:id="24"/>
    <w:bookmarkStart w:id="25" w:name="social-housing-and-urban-regeneration"/>
    <w:p>
      <w:pPr>
        <w:pStyle w:val="Heading2"/>
      </w:pPr>
      <w:r>
        <w:t xml:space="preserve">5. Social Housing and Urban Regeneration</w:t>
      </w:r>
    </w:p>
    <w:p>
      <w:pPr>
        <w:pStyle w:val="FirstParagraph"/>
      </w:pPr>
      <w:r>
        <w:t xml:space="preserve">Beyond high-profile diplomatic projects, a significant portion of the</w:t>
      </w:r>
    </w:p>
    <w:p>
      <w:pPr>
        <w:pStyle w:val="BodyText"/>
      </w:pPr>
      <w:hyperlink w:anchor="architect">
        <w:r>
          <w:rPr>
            <w:rStyle w:val="Hyperlink"/>
          </w:rPr>
          <w:t xml:space="preserve">Architect’s</w:t>
        </w:r>
      </w:hyperlink>
      <w:r>
        <w:t xml:space="preserve"> </w:t>
      </w:r>
      <w:r>
        <w:t xml:space="preserve">work in</w:t>
      </w:r>
    </w:p>
    <w:p>
      <w:pPr>
        <w:pStyle w:val="BodyText"/>
      </w:pPr>
      <w:hyperlink w:anchor="brussels">
        <w:r>
          <w:rPr>
            <w:rStyle w:val="Hyperlink"/>
          </w:rPr>
          <w:t xml:space="preserve">Belgium Brussels</w:t>
        </w:r>
      </w:hyperlink>
      <w:r>
        <w:t xml:space="preserve"> </w:t>
      </w:r>
      <w:r>
        <w:t xml:space="preserve">focuses on social equity. The city faces issues of segregation and housing scarcity. Consequently, many firms specialize in affordable housing projects, often collaborating with public housing companies (such as Loges Bruxelloises).</w:t>
      </w:r>
    </w:p>
    <w:p>
      <w:pPr>
        <w:pStyle w:val="BodyText"/>
      </w:pPr>
      <w:r>
        <w:t xml:space="preserve">In this context, the</w:t>
      </w:r>
    </w:p>
    <w:p>
      <w:pPr>
        <w:pStyle w:val="BodyText"/>
      </w:pPr>
      <w:hyperlink w:anchor="architect">
        <w:r>
          <w:rPr>
            <w:rStyle w:val="Hyperlink"/>
          </w:rPr>
          <w:t xml:space="preserve">Architect</w:t>
        </w:r>
      </w:hyperlink>
      <w:r>
        <w:t xml:space="preserve"> </w:t>
      </w:r>
      <w:r>
        <w:t xml:space="preserve">acts as a social planner. The design process in</w:t>
      </w:r>
    </w:p>
    <w:p>
      <w:pPr>
        <w:pStyle w:val="BodyText"/>
      </w:pPr>
      <w:hyperlink w:anchor="brussels">
        <w:r>
          <w:rPr>
            <w:rStyle w:val="Hyperlink"/>
          </w:rPr>
          <w:t xml:space="preserve">Belgium Brussels</w:t>
        </w:r>
      </w:hyperlink>
      <w:r>
        <w:t xml:space="preserve"> </w:t>
      </w:r>
      <w:r>
        <w:t xml:space="preserve">increasingly involves community engagement, where residents influence the design of their neighborhoods. This participatory approach ensures that architecture serves the diverse demographic fabric of the city, bridging cultural gaps and fostering social cohesion.</w:t>
      </w:r>
    </w:p>
    <w:bookmarkEnd w:id="25"/>
    <w:bookmarkStart w:id="26" w:name="conclusion"/>
    <w:p>
      <w:pPr>
        <w:pStyle w:val="Heading2"/>
      </w:pPr>
      <w:r>
        <w:t xml:space="preserve">6. Conclusion</w:t>
      </w:r>
    </w:p>
    <w:p>
      <w:pPr>
        <w:pStyle w:val="FirstParagraph"/>
      </w:pPr>
      <w:r>
        <w:t xml:space="preserve">In conclusion, the role of the</w:t>
      </w:r>
    </w:p>
    <w:p>
      <w:pPr>
        <w:pStyle w:val="BodyText"/>
      </w:pPr>
      <w:hyperlink w:anchor="architect">
        <w:r>
          <w:rPr>
            <w:rStyle w:val="Hyperlink"/>
          </w:rPr>
          <w:t xml:space="preserve">Architect</w:t>
        </w:r>
      </w:hyperlink>
      <w:r>
        <w:t xml:space="preserve"> </w:t>
      </w:r>
      <w:r>
        <w:t xml:space="preserve">in</w:t>
      </w:r>
    </w:p>
    <w:p>
      <w:pPr>
        <w:pStyle w:val="BodyText"/>
      </w:pPr>
      <w:hyperlink w:anchor="brussels">
        <w:r>
          <w:rPr>
            <w:rStyle w:val="Hyperlink"/>
          </w:rPr>
          <w:t xml:space="preserve">Belgium Brussels</w:t>
        </w:r>
      </w:hyperlink>
      <w:r>
        <w:t xml:space="preserve"> </w:t>
      </w:r>
      <w:r>
        <w:t xml:space="preserve">is exceptionally complex and dynamic. It requires a synthesis of historical reverence, political awareness, environmental stewardship, and social responsibility. The unique status of</w:t>
      </w:r>
    </w:p>
    <w:p>
      <w:pPr>
        <w:pStyle w:val="BodyText"/>
      </w:pPr>
      <w:hyperlink w:anchor="brussels">
        <w:r>
          <w:rPr>
            <w:rStyle w:val="Hyperlink"/>
          </w:rPr>
          <w:t xml:space="preserve">Belgium Brussels</w:t>
        </w:r>
      </w:hyperlink>
      <w:r>
        <w:t xml:space="preserve"> </w:t>
      </w:r>
      <w:r>
        <w:t xml:space="preserve">as both a historic city and the heart of Europe imposes rigorous demands on design professionals.</w:t>
      </w:r>
    </w:p>
    <w:p>
      <w:pPr>
        <w:pStyle w:val="BodyText"/>
      </w:pPr>
      <w:r>
        <w:t xml:space="preserve">Future trends suggest that the</w:t>
      </w:r>
    </w:p>
    <w:p>
      <w:pPr>
        <w:pStyle w:val="BodyText"/>
      </w:pPr>
      <w:hyperlink w:anchor="architect">
        <w:r>
          <w:rPr>
            <w:rStyle w:val="Hyperlink"/>
          </w:rPr>
          <w:t xml:space="preserve">Architect</w:t>
        </w:r>
      </w:hyperlink>
      <w:r>
        <w:t xml:space="preserve"> </w:t>
      </w:r>
      <w:r>
        <w:t xml:space="preserve">in this region will need to further integrate digital technologies and circular economy principles into their practice. As</w:t>
      </w:r>
    </w:p>
    <w:p>
      <w:pPr>
        <w:pStyle w:val="BodyText"/>
      </w:pPr>
      <w:hyperlink w:anchor="brussels">
        <w:r>
          <w:rPr>
            <w:rStyle w:val="Hyperlink"/>
          </w:rPr>
          <w:t xml:space="preserve">Belgium Brussels</w:t>
        </w:r>
      </w:hyperlink>
      <w:r>
        <w:t xml:space="preserve"> </w:t>
      </w:r>
      <w:r>
        <w:t xml:space="preserve">continues to evolve, the</w:t>
      </w:r>
    </w:p>
    <w:p>
      <w:pPr>
        <w:pStyle w:val="BodyText"/>
      </w:pPr>
      <w:hyperlink w:anchor="architect">
        <w:r>
          <w:rPr>
            <w:rStyle w:val="Hyperlink"/>
          </w:rPr>
          <w:t xml:space="preserve">Architect</w:t>
        </w:r>
      </w:hyperlink>
      <w:r>
        <w:t xml:space="preserve"> </w:t>
      </w:r>
      <w:r>
        <w:t xml:space="preserve">remains the central figure in shaping its physical and social landscape, ensuring that development is not only efficient but also culturally resonant and sustainable.</w:t>
      </w:r>
    </w:p>
    <w:p>
      <w:r>
        <w:pict>
          <v:rect style="width:0;height:1.5pt" o:hralign="center" o:hrstd="t" o:hr="t"/>
        </w:pict>
      </w:r>
    </w:p>
    <w:bookmarkEnd w:id="26"/>
    <w:bookmarkStart w:id="27" w:name="architect"/>
    <w:p>
      <w:pPr>
        <w:pStyle w:val="Heading2"/>
      </w:pPr>
      <w:r>
        <w:t xml:space="preserve">References regarding Architectural Practice</w:t>
      </w:r>
    </w:p>
    <w:p>
      <w:pPr>
        <w:pStyle w:val="FirstParagraph"/>
      </w:pPr>
      <w:r>
        <w:t xml:space="preserve">The discussion above relies on general principles of architectural theory applied to specific urban contexts. For detailed technical specifications, practitioners in Brussels must consult the latest guidelines from the Order of Architects of Brussels-Capital Region.</w:t>
      </w:r>
    </w:p>
    <w:bookmarkEnd w:id="27"/>
    <w:bookmarkStart w:id="28" w:name="brussels"/>
    <w:p>
      <w:pPr>
        <w:pStyle w:val="Heading2"/>
      </w:pPr>
      <w:r>
        <w:t xml:space="preserve">References regarding Belgium Brussels Urban Planning</w:t>
      </w:r>
    </w:p>
    <w:p>
      <w:pPr>
        <w:pStyle w:val="FirstParagraph"/>
      </w:pPr>
      <w:r>
        <w:t xml:space="preserve">Data regarding zoning laws and energy regulations cited herein are consistent with reports published by the Brussels Environment agency and regional heritage databases.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Architect in Brussels, Belgium</dc:title>
  <dc:creator/>
  <dc:language>en</dc:language>
  <cp:keywords/>
  <dcterms:created xsi:type="dcterms:W3CDTF">2026-07-30T12:47:51Z</dcterms:created>
  <dcterms:modified xsi:type="dcterms:W3CDTF">2026-07-30T12:47:51Z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