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Perspective</w:t>
      </w:r>
    </w:p>
    <w:bookmarkStart w:id="27" w:name="X568e5cda76712073a9d3fbd68290eaa69163380"/>
    <w:p>
      <w:pPr>
        <w:pStyle w:val="Heading1"/>
      </w:pPr>
      <w:r>
        <w:t xml:space="preserve">The Role and Evolution of the Architect in Canada Montreal</w:t>
      </w:r>
    </w:p>
    <w:p>
      <w:pPr>
        <w:pStyle w:val="FirstParagraph"/>
      </w:pPr>
      <w:r>
        <w:rPr>
          <w:bCs/>
          <w:b/>
        </w:rPr>
        <w:t xml:space="preserve">Abstract:</w:t>
      </w:r>
      <w:r>
        <w:br/>
      </w:r>
      <w:r>
        <w:t xml:space="preserve">This research paper explores the multifaceted role of the Architect within the unique socio-cultural and regulatory landscape of Canada Montreal. It examines how architectural practice in this bilingual metropolis navigates historical preservation, climate-specific design challenges, and evolving sustainability standards. The study highlights how an Architect serves not merely as a designer, but as a cultural mediator and technical expert essential to the urban development of one of North America’s most distinct cities.</w:t>
      </w:r>
    </w:p>
    <w:bookmarkStart w:id="20" w:name="introduction"/>
    <w:p>
      <w:pPr>
        <w:pStyle w:val="Heading2"/>
      </w:pPr>
      <w:r>
        <w:t xml:space="preserve">1. Introduction</w:t>
      </w:r>
    </w:p>
    <w:p>
      <w:pPr>
        <w:pStyle w:val="FirstParagraph"/>
      </w:pPr>
      <w:r>
        <w:t xml:space="preserve">In the dynamic urban fabric of Canada, few cities possess the distinct historical weight and architectural diversity of Montreal. Situated in the province of Quebec, Canada Montreal presents a unique intersection of European heritage and North American modernity. Within this context, the profession of Architecture is not simply about aesthetic composition; it is deeply intertwined with legal frameworks, cultural identity, and environmental responsibility. This paper aims to analyze the specific duties and challenges faced by an Architect operating in this region. It argues that the contemporary Architect in Canada Montreal must act as a hybrid professional: part artist, part engineer, and part cultural steward.</w:t>
      </w:r>
    </w:p>
    <w:bookmarkEnd w:id="20"/>
    <w:bookmarkStart w:id="21" w:name="X6512943d0027601e479199f6cbc9973aee98659"/>
    <w:p>
      <w:pPr>
        <w:pStyle w:val="Heading2"/>
      </w:pPr>
      <w:r>
        <w:t xml:space="preserve">2. Historical Context and Heritage Preservation</w:t>
      </w:r>
    </w:p>
    <w:p>
      <w:pPr>
        <w:pStyle w:val="FirstParagraph"/>
      </w:pPr>
      <w:r>
        <w:t xml:space="preserve">To understand the current practice of architecture in Canada Montreal, one must first appreciate its historical layers. The city’s skyline is dominated by structures ranging from Gothic Revival churches to mid-century modernist housing projects. For an Architect working in this environment, heritage preservation is a primary concern. Unlike many North American cities that prioritize demolition and new construction, Canada Montreal places a high value on the adaptive reuse of historic buildings.</w:t>
      </w:r>
    </w:p>
    <w:p>
      <w:pPr>
        <w:pStyle w:val="BodyText"/>
      </w:pPr>
      <w:r>
        <w:t xml:space="preserve">The Architect must navigate complex zoning laws and heritage district regulations. In neighborhoods such as Old Montreal (Vieux-Montréal), an Architect cannot simply alter facades or structural loads without extensive approval from municipal boards and historical societies. This requirement demands a deep understanding of traditional materials—such as stone masonry and timber framing—and the ability to integrate modern engineering solutions without compromising historical integrity. Consequently, the Architect in this region often acts as a conservator, ensuring that the visual narrative of Canada Montreal remains intact while allowing for functional modernization.</w:t>
      </w:r>
    </w:p>
    <w:bookmarkEnd w:id="21"/>
    <w:bookmarkStart w:id="22" w:name="the-bilingual-and-cultural-dimension"/>
    <w:p>
      <w:pPr>
        <w:pStyle w:val="Heading2"/>
      </w:pPr>
      <w:r>
        <w:t xml:space="preserve">3. The Bilingual and Cultural Dimension</w:t>
      </w:r>
    </w:p>
    <w:p>
      <w:pPr>
        <w:pStyle w:val="FirstParagraph"/>
      </w:pPr>
      <w:r>
        <w:t xml:space="preserve">A defining characteristic of practicing architecture in Canada Montreal is the linguistic duality of the region. As a predominantly Francophone city within English-speaking North America, an Architect must often operate in both French and English. This is not merely a matter of communication but also of legal compliance and cultural sensitivity.</w:t>
      </w:r>
    </w:p>
    <w:p>
      <w:pPr>
        <w:pStyle w:val="BodyText"/>
      </w:pPr>
      <w:r>
        <w:t xml:space="preserve">Documentation, contracts, and municipal submissions in Canada Montreal typically require proficiency in French due to provincial laws such as the Charter of the French Language. An Architect who lacks fluency may face significant barriers in securing permits or communicating effectively with local contractors and city officials. Furthermore, architecture is a reflection of culture. The design sensibilities required for residential projects in Montreal differ from those in Toronto or Vancouver, reflecting distinct lifestyle preferences and spatial expectations rooted in Quebec’s cultural identity. Therefore, an Architect must be culturally competent, understanding the nuances of local living patterns to create spaces that resonate with the community.</w:t>
      </w:r>
    </w:p>
    <w:bookmarkEnd w:id="22"/>
    <w:bookmarkStart w:id="23" w:name="climate-specific-design-challenges"/>
    <w:p>
      <w:pPr>
        <w:pStyle w:val="Heading2"/>
      </w:pPr>
      <w:r>
        <w:t xml:space="preserve">4. Climate-Specific Design Challenges</w:t>
      </w:r>
    </w:p>
    <w:p>
      <w:pPr>
        <w:pStyle w:val="FirstParagraph"/>
      </w:pPr>
      <w:r>
        <w:t xml:space="preserve">The geographical location of Canada Montreal imposes strict climatic demands on architectural design. Characterized by harsh winters with heavy snowfall and cold temperatures, alongside warm, humid summers, the city requires buildings that are both durable and energy-efficient. For an Architect in this region, climate responsiveness is not optional; it is a fundamental design parameter.</w:t>
      </w:r>
    </w:p>
    <w:p>
      <w:pPr>
        <w:pStyle w:val="BodyText"/>
      </w:pPr>
      <w:r>
        <w:t xml:space="preserve">Snow load calculations are critical in structural engineering phases. Roofs must be designed to support significant weight accumulation without collapse, while also facilitating efficient snow removal. Additionally, the building envelope must provide exceptional insulation to maintain indoor thermal comfort during winter months and minimize heat gain during summer. The Architect plays a pivotal role in selecting materials that can withstand freeze-thaw cycles, preventing degradation over time. This focus on resilience influences the aesthetic of Montreal architecture, often resulting in compact forms and robust material choices that prioritize longevity and energy performance.</w:t>
      </w:r>
    </w:p>
    <w:bookmarkEnd w:id="23"/>
    <w:bookmarkStart w:id="24" w:name="X48b4e18f2d1ce0dcfba6fa2079585bd50a5e76c"/>
    <w:p>
      <w:pPr>
        <w:pStyle w:val="Heading2"/>
      </w:pPr>
      <w:r>
        <w:t xml:space="preserve">5. Sustainability and Green Building Standards</w:t>
      </w:r>
    </w:p>
    <w:p>
      <w:pPr>
        <w:pStyle w:val="FirstParagraph"/>
      </w:pPr>
      <w:r>
        <w:t xml:space="preserve">In recent years, the role of the Architect in Canada Montreal has expanded to include a heavy emphasis on sustainability. With increasing awareness of climate change, there is a push toward greener building practices. The architectural community in Montreal is increasingly adopting standards such as LEED (Leadership in Energy and Environmental Design) or the Canadian Green Building Council’s tools.</w:t>
      </w:r>
    </w:p>
    <w:p>
      <w:pPr>
        <w:pStyle w:val="BodyText"/>
      </w:pPr>
      <w:r>
        <w:t xml:space="preserve">An Architect today must integrate passive solar design, green roofs, and high-performance glazing systems into their projects. In dense urban environments like Canada Montreal, vertical greening is becoming a trend to combat the urban heat island effect. Moreover, retrofits of older buildings are prioritized over new construction to reduce embodied carbon. The Architect is responsible for balancing these sustainable goals with budget constraints and client expectations, often advocating for long-term operational savings over short-term cost reductions.</w:t>
      </w:r>
    </w:p>
    <w:bookmarkEnd w:id="24"/>
    <w:bookmarkStart w:id="25" w:name="X5d6555feea684e84ea4e55de44cfbc75267ab30"/>
    <w:p>
      <w:pPr>
        <w:pStyle w:val="Heading2"/>
      </w:pPr>
      <w:r>
        <w:t xml:space="preserve">6. Regulatory Framework and Professional Regulation</w:t>
      </w:r>
    </w:p>
    <w:p>
      <w:pPr>
        <w:pStyle w:val="FirstParagraph"/>
      </w:pPr>
      <w:r>
        <w:t xml:space="preserve">The practice of architecture in Quebec is regulated by the Ordre des architectes du Québec (OAQ). For any individual seeking to call themselves an Architect in Canada Montreal, adherence to these professional standards is mandatory. The OAQ ensures that Architects meet rigorous educational and practical requirements, protecting the public interest.</w:t>
      </w:r>
    </w:p>
    <w:p>
      <w:pPr>
        <w:pStyle w:val="BodyText"/>
      </w:pPr>
      <w:r>
        <w:t xml:space="preserve">This regulatory environment means that an Architect in Montreal has a legal duty of care similar to engineers or physicians. They must ensure that designs comply with the Quebec Building Code (Code du bâtiment du Québec), which differs from codes in other Canadian provinces. These codes cover everything from fire safety and accessibility to seismic requirements. Navigating this complex bureaucratic landscape requires technical expertise and continuous professional development, distinguishing the regulated Architect from other design professionals.</w:t>
      </w:r>
    </w:p>
    <w:bookmarkEnd w:id="25"/>
    <w:bookmarkStart w:id="26" w:name="conclusion"/>
    <w:p>
      <w:pPr>
        <w:pStyle w:val="Heading2"/>
      </w:pPr>
      <w:r>
        <w:t xml:space="preserve">7. Conclusion</w:t>
      </w:r>
    </w:p>
    <w:p>
      <w:pPr>
        <w:pStyle w:val="FirstParagraph"/>
      </w:pPr>
      <w:r>
        <w:t xml:space="preserve">In conclusion, the profession of Architecture in Canada Montreal is defined by a unique convergence of history, culture, climate, and regulation. An Architect working in this city cannot rely solely on aesthetic intuition; they must be well-versed in heritage preservation laws, bilingual communication protocols, and climate-responsive engineering. The city’s distinct character demands designs that respect its past while embracing sustainable futures.</w:t>
      </w:r>
    </w:p>
    <w:p>
      <w:pPr>
        <w:pStyle w:val="BodyText"/>
      </w:pPr>
      <w:r>
        <w:t xml:space="preserve">As Canada Montreal continues to grow, the role of the Architect will remain crucial in shaping a livable, resilient, and culturally rich urban environment. Whether dealing with the restoration of a 19th-century building or designing a net-zero energy high-rise, the Architect serves as the vital link between human aspiration and physical reality. Understanding these specific regional dynamics is essential for any professional seeking to contribute meaningfully to the architectural discourse in this vibrant Canadian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Canada Montreal: A Research Perspective</dc:title>
  <dc:creator/>
  <dc:language>en</dc:language>
  <cp:keywords/>
  <dcterms:created xsi:type="dcterms:W3CDTF">2026-07-30T10:31:24Z</dcterms:created>
  <dcterms:modified xsi:type="dcterms:W3CDTF">2026-07-30T10:31:24Z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