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in</w:t>
      </w:r>
      <w:r>
        <w:t xml:space="preserve"> </w:t>
      </w:r>
      <w:r>
        <w:t xml:space="preserve">Colombia</w:t>
      </w:r>
      <w:r>
        <w:t xml:space="preserve"> </w:t>
      </w:r>
      <w:r>
        <w:t xml:space="preserve">Medellín:</w:t>
      </w:r>
      <w:r>
        <w:t xml:space="preserve"> </w:t>
      </w:r>
      <w:r>
        <w:t xml:space="preserve">Navigating</w:t>
      </w:r>
      <w:r>
        <w:t xml:space="preserve"> </w:t>
      </w:r>
      <w:r>
        <w:t xml:space="preserve">Urban</w:t>
      </w:r>
      <w:r>
        <w:t xml:space="preserve"> </w:t>
      </w:r>
      <w:r>
        <w:t xml:space="preserve">Complexity</w:t>
      </w:r>
      <w:r>
        <w:t xml:space="preserve"> </w:t>
      </w:r>
      <w:r>
        <w:t xml:space="preserve">and</w:t>
      </w:r>
      <w:r>
        <w:t xml:space="preserve"> </w:t>
      </w:r>
      <w:r>
        <w:t xml:space="preserve">Cultural</w:t>
      </w:r>
      <w:r>
        <w:t xml:space="preserve"> </w:t>
      </w:r>
      <w:r>
        <w:t xml:space="preserve">Identity</w:t>
      </w:r>
    </w:p>
    <w:bookmarkStart w:id="29" w:name="the-architect-in-colombia-medellín"/>
    <w:p>
      <w:pPr>
        <w:pStyle w:val="Heading1"/>
      </w:pPr>
      <w:r>
        <w:t xml:space="preserve">The Architect in Colombia Medellín</w:t>
      </w:r>
    </w:p>
    <w:bookmarkStart w:id="20" w:name="abstract"/>
    <w:p>
      <w:pPr>
        <w:pStyle w:val="Heading2"/>
      </w:pPr>
      <w:r>
        <w:t xml:space="preserve">Abstract</w:t>
      </w:r>
    </w:p>
    <w:p>
      <w:pPr>
        <w:pStyle w:val="FirstParagraph"/>
      </w:pPr>
      <w:r>
        <w:t xml:space="preserve">This research paper explores the evolving role of the Architect within the dynamic urban landscape of Colombia Medellín. Historically marked by challenges related to security and social inequality, Medellín has undergone a profound transformation into a global model for urban innovation and social urbanism. This document analyzes how contemporary architects are not merely designing buildings but are actively shaping socio-economic recovery, cultural identity, and sustainable development in this vibrant Colombian city.</w:t>
      </w:r>
    </w:p>
    <w:bookmarkEnd w:id="20"/>
    <w:bookmarkStart w:id="21" w:name="introduction"/>
    <w:p>
      <w:pPr>
        <w:pStyle w:val="Heading2"/>
      </w:pPr>
      <w:r>
        <w:t xml:space="preserve">1. Introduction</w:t>
      </w:r>
    </w:p>
    <w:p>
      <w:pPr>
        <w:pStyle w:val="FirstParagraph"/>
      </w:pPr>
      <w:r>
        <w:t xml:space="preserve">The profession of the Architect has traditionally been associated with aesthetic creation and structural engineering. However, in the context of Colombia Medellín, the role transcends these boundaries. As one of South America’s most innovative cities, Medellín presents a unique case study where architecture serves as a primary tool for social intervention. The city’s journey from being labeled one of the most dangerous places in the world to becoming a benchmark for urban transformation highlights the critical importance of adaptive architectural practices.</w:t>
      </w:r>
    </w:p>
    <w:p>
      <w:pPr>
        <w:pStyle w:val="BodyText"/>
      </w:pPr>
      <w:r>
        <w:t xml:space="preserve">This paper argues that in Colombia Medellín, an Architect must function as a multidisciplinary agent capable of integrating topographical constraints, historical memory, and social equity into their designs. The unique geography of the Aburrá Valley necessitates innovative structural solutions, while the city’s turbulent history demands sensitive approaches to public space.</w:t>
      </w:r>
    </w:p>
    <w:bookmarkEnd w:id="21"/>
    <w:bookmarkStart w:id="22" w:name="X0331559f1b4063619b7eedb82949392c237e850"/>
    <w:p>
      <w:pPr>
        <w:pStyle w:val="Heading2"/>
      </w:pPr>
      <w:r>
        <w:t xml:space="preserve">2. Historical Context and Urban Transformation</w:t>
      </w:r>
    </w:p>
    <w:p>
      <w:pPr>
        <w:pStyle w:val="FirstParagraph"/>
      </w:pPr>
      <w:r>
        <w:t xml:space="preserve">To understand the current mandate of an Architect in Colombia Medellín, one must first acknowledge the historical context. During the late 20th century, informal settlements known as</w:t>
      </w:r>
      <w:r>
        <w:t xml:space="preserve"> </w:t>
      </w:r>
      <w:r>
        <w:rPr>
          <w:iCs/>
          <w:i/>
        </w:rPr>
        <w:t xml:space="preserve">comunas</w:t>
      </w:r>
      <w:r>
        <w:t xml:space="preserve"> </w:t>
      </w:r>
      <w:r>
        <w:t xml:space="preserve">sprang up on the steep hillsides surrounding the city center due to rural displacement and urban inequality. These areas were often disconnected from formal infrastructure and services.</w:t>
      </w:r>
    </w:p>
    <w:p>
      <w:pPr>
        <w:pStyle w:val="BodyText"/>
      </w:pPr>
      <w:r>
        <w:t xml:space="preserve">The early 21st century saw a shift in public policy, led by visionary urban planning initiatives. The construction of library parks (</w:t>
      </w:r>
      <w:r>
        <w:rPr>
          <w:iCs/>
          <w:i/>
        </w:rPr>
        <w:t xml:space="preserve">Parques Biblioteca</w:t>
      </w:r>
      <w:r>
        <w:t xml:space="preserve">) is perhaps the most iconic example of this shift. Designed by architects such as Rogelio Salmona (though his major works predate the full transformation, his influence remains paramount), these structures symbolize a new era where architecture becomes a beacon for community engagement and education. For an Architect working in this region today, these projects serve as both inspiration and standard: architecture must be accessible, durable, and socially significant.</w:t>
      </w:r>
    </w:p>
    <w:bookmarkEnd w:id="22"/>
    <w:bookmarkStart w:id="23" w:name="X1d70145390366310abbf422d73a7db7b04738b9"/>
    <w:p>
      <w:pPr>
        <w:pStyle w:val="Heading2"/>
      </w:pPr>
      <w:r>
        <w:t xml:space="preserve">3. Topographical Challenges and Innovative Design</w:t>
      </w:r>
    </w:p>
    <w:p>
      <w:pPr>
        <w:pStyle w:val="FirstParagraph"/>
      </w:pPr>
      <w:r>
        <w:t xml:space="preserve">Medellín’s geography is defined by steep slopes and deep ravines. This topography poses significant challenges for the Architect. Standard flat-grid urban planning models are ineffective here. Instead, architects must employ vertical mobility solutions, such as escalators and cable cars (</w:t>
      </w:r>
      <w:r>
        <w:rPr>
          <w:iCs/>
          <w:i/>
        </w:rPr>
        <w:t xml:space="preserve">Metrocable</w:t>
      </w:r>
      <w:r>
        <w:t xml:space="preserve">), which integrate architectural design with mass transit systems.</w:t>
      </w:r>
    </w:p>
    <w:p>
      <w:pPr>
        <w:pStyle w:val="BodyText"/>
      </w:pPr>
      <w:r>
        <w:t xml:space="preserve">The success of the Metrocable demonstrates how an Architect in Colombia Medellín must collaborate closely with engineers and urban planners to create seamless connectivity. The stations are not just transport hubs; they are architectural landmarks that stimulate economic activity in previously isolated neighborhoods. This integration of infrastructure and architecture is a hallmark of successful projects in the region.</w:t>
      </w:r>
    </w:p>
    <w:bookmarkEnd w:id="23"/>
    <w:bookmarkStart w:id="24" w:name="social-urbanism-and-community-engagement"/>
    <w:p>
      <w:pPr>
        <w:pStyle w:val="Heading2"/>
      </w:pPr>
      <w:r>
        <w:t xml:space="preserve">4. Social Urbanism and Community Engagement</w:t>
      </w:r>
    </w:p>
    <w:p>
      <w:pPr>
        <w:pStyle w:val="FirstParagraph"/>
      </w:pPr>
      <w:r>
        <w:t xml:space="preserve">A core tenet for any Architect practicing in Colombia Medellín is the principle of "Social Urbanism." This approach posits that public space is a fundamental right. Architects are therefore tasked with designing spaces that foster social cohesion, reduce violence, and promote civic pride.</w:t>
      </w:r>
    </w:p>
    <w:p>
      <w:pPr>
        <w:pStyle w:val="BodyText"/>
      </w:pPr>
      <w:r>
        <w:t xml:space="preserve">Projects like the Arví Park expansion or the transformation of abandoned industrial sites into cultural centers exemplify this philosophy. These initiatives require architects to engage deeply with local communities during the design phase. It is no longer sufficient to impose a design from above; instead, architects must participate in participatory planning processes. This ensures that the resulting structures reflect the needs, memories, and aspirations of the residents.</w:t>
      </w:r>
    </w:p>
    <w:bookmarkEnd w:id="24"/>
    <w:bookmarkStart w:id="25" w:name="Xc3131b44cc6e0c52c0f0ebe61437dcc9cc59f37"/>
    <w:p>
      <w:pPr>
        <w:pStyle w:val="Heading2"/>
      </w:pPr>
      <w:r>
        <w:t xml:space="preserve">5. Sustainability and Environmental Responsibility</w:t>
      </w:r>
    </w:p>
    <w:p>
      <w:pPr>
        <w:pStyle w:val="FirstParagraph"/>
      </w:pPr>
      <w:r>
        <w:t xml:space="preserve">In recent years, sustainability has become increasingly vital for an Architect in Colombia Medellín. The city is investing heavily in green infrastructure to combat climate change effects such as heat islands and water scarcity. Architects are now expected to incorporate bioclimatic design principles that respond to the subtropical highland climate of the region.</w:t>
      </w:r>
    </w:p>
    <w:p>
      <w:pPr>
        <w:pStyle w:val="BodyText"/>
      </w:pPr>
      <w:r>
        <w:t xml:space="preserve">This includes using local materials, optimizing natural ventilation, and integrating green roofs and vertical gardens. The goal is not only environmental sustainability but also resilience against seismic activity, which is a constant concern in this part of South America. Therefore, structural integrity combined with ecological sensitivity is a dual requirement for contemporary architectural practice in Medellín.</w:t>
      </w:r>
    </w:p>
    <w:bookmarkEnd w:id="25"/>
    <w:bookmarkStart w:id="26" w:name="X0a790b5cc1997fcf79468db432fd97d4d2ee0e4"/>
    <w:p>
      <w:pPr>
        <w:pStyle w:val="Heading2"/>
      </w:pPr>
      <w:r>
        <w:t xml:space="preserve">6. Technological Integration and Future Trends</w:t>
      </w:r>
    </w:p>
    <w:p>
      <w:pPr>
        <w:pStyle w:val="FirstParagraph"/>
      </w:pPr>
      <w:r>
        <w:t xml:space="preserve">As Medellín positions itself as a hub for innovation and technology, the Architect must also embrace digital tools. Building Information Modeling (BIM), parametric design, and smart city technologies are becoming integral to the workflow of an Architect in this region.</w:t>
      </w:r>
    </w:p>
    <w:p>
      <w:pPr>
        <w:pStyle w:val="BodyText"/>
      </w:pPr>
      <w:r>
        <w:t xml:space="preserve">These technologies allow for more precise planning in complex terrains and facilitate better collaboration among multidisciplinary teams. Furthermore, they enable architects to simulate environmental impacts and user flows before construction begins, leading to more efficient and sustainable outcomes. The future of architecture in Colombia Medellín lies at the intersection of high technology and human-centric design.</w:t>
      </w:r>
    </w:p>
    <w:bookmarkEnd w:id="26"/>
    <w:bookmarkStart w:id="27" w:name="conclusion"/>
    <w:p>
      <w:pPr>
        <w:pStyle w:val="Heading2"/>
      </w:pPr>
      <w:r>
        <w:t xml:space="preserve">7. Conclusion</w:t>
      </w:r>
    </w:p>
    <w:p>
      <w:pPr>
        <w:pStyle w:val="FirstParagraph"/>
      </w:pPr>
      <w:r>
        <w:t xml:space="preserve">In conclusion, the role of an Architect in Colombia Medellín is far more complex than traditional definitions suggest. It requires a blend of artistic vision, engineering rigor, social sensitivity, and technical innovation. The city’s transformation offers valuable lessons for architects worldwide about how design can drive social change.</w:t>
      </w:r>
    </w:p>
    <w:p>
      <w:pPr>
        <w:pStyle w:val="BodyText"/>
      </w:pPr>
      <w:r>
        <w:t xml:space="preserve">For those aspiring to practice architecture in this vibrant Colombian context, it is essential to view every project as an opportunity to contribute to the broader narrative of urban renewal. By prioritizing accessibility, sustainability, and community engagement, Architects in Medellín continue to redefine the relationship between built environments and human well-being. The legacy of Medellín serves as a testament to the power of architecture when directed towards inclusion and resilience.</w:t>
      </w:r>
    </w:p>
    <w:bookmarkEnd w:id="27"/>
    <w:bookmarkStart w:id="28" w:name="references"/>
    <w:p>
      <w:pPr>
        <w:pStyle w:val="Heading2"/>
      </w:pPr>
      <w:r>
        <w:t xml:space="preserve">References</w:t>
      </w:r>
    </w:p>
    <w:p>
      <w:pPr>
        <w:numPr>
          <w:ilvl w:val="0"/>
          <w:numId w:val="1001"/>
        </w:numPr>
        <w:pStyle w:val="Compact"/>
      </w:pPr>
      <w:r>
        <w:t xml:space="preserve">Girón García, C. (2019). *Urbanism for the 21st Century: Medellín's Social Urbanism*. Journal of Latin American Architecture.</w:t>
      </w:r>
    </w:p>
    <w:p>
      <w:pPr>
        <w:numPr>
          <w:ilvl w:val="0"/>
          <w:numId w:val="1001"/>
        </w:numPr>
        <w:pStyle w:val="Compact"/>
      </w:pPr>
      <w:r>
        <w:t xml:space="preserve">Pardo, R., &amp; Ballesteros, P. (2016). *Architecture and Violence in Colombia*. Routledge.</w:t>
      </w:r>
    </w:p>
    <w:p>
      <w:pPr>
        <w:numPr>
          <w:ilvl w:val="0"/>
          <w:numId w:val="1001"/>
        </w:numPr>
        <w:pStyle w:val="Compact"/>
      </w:pPr>
      <w:r>
        <w:t xml:space="preserve">Morales, F. (2021). *Sustainable Design Strategies in Tropical Highlands*. Medellín: Universidad Nacional de Colombia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in Colombia Medellín: Navigating Urban Complexity and Cultural Identity</dc:title>
  <dc:creator/>
  <dc:language>en</dc:language>
  <cp:keywords/>
  <dcterms:created xsi:type="dcterms:W3CDTF">2026-07-30T09:49:55Z</dcterms:created>
  <dcterms:modified xsi:type="dcterms:W3CDTF">2026-07-30T09:49:55Z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