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0f846bf40c89c0a49df8087a4744409002f63d7"/>
    <w:p>
      <w:pPr>
        <w:pStyle w:val="Heading1"/>
      </w:pPr>
      <w:r>
        <w:t xml:space="preserve">The Architect in Germany Berlin:</w:t>
      </w:r>
      <w:r>
        <w:br/>
      </w:r>
      <w:r>
        <w:t xml:space="preserve">A Comprehensive Research Analysis of Professional Practice, Historical Context, and Modern Challenges</w:t>
      </w:r>
    </w:p>
    <w:p>
      <w:pPr>
        <w:pStyle w:val="FirstParagraph"/>
      </w:pPr>
      <w:r>
        <w:rPr>
          <w:iCs/>
          <w:i/>
          <w:bCs/>
          <w:b/>
        </w:rPr>
        <w:t xml:space="preserve">Abstract:</w:t>
      </w:r>
      <w:r>
        <w:br/>
      </w:r>
      <w:r>
        <w:t xml:space="preserve">This research paper examines the multifaceted role of the</w:t>
      </w:r>
      <w:r>
        <w:t xml:space="preserve"> </w:t>
      </w:r>
      <w:r>
        <w:rPr>
          <w:bCs/>
          <w:b/>
        </w:rPr>
        <w:t xml:space="preserve">Architect</w:t>
      </w:r>
      <w:r>
        <w:t xml:space="preserve"> </w:t>
      </w:r>
      <w:r>
        <w:t xml:space="preserve">within the unique urban and regulatory landscape of Germany Berlin. By analyzing historical precedents, current statutory requirements, sustainability mandates, and socio-political dynamics, this document elucidates how an architect navigates one of Europe’s most complex building environments. The study highlights the critical intersection between strict German engineering standards and Berlin’s distinctive cultural heritage preservation needs.</w:t>
      </w:r>
    </w:p>
    <w:bookmarkStart w:id="20" w:name="introduction"/>
    <w:p>
      <w:pPr>
        <w:pStyle w:val="Heading2"/>
      </w:pPr>
      <w:r>
        <w:t xml:space="preserve">1. Introduction</w:t>
      </w:r>
    </w:p>
    <w:p>
      <w:pPr>
        <w:pStyle w:val="FirstParagraph"/>
      </w:pPr>
      <w:r>
        <w:t xml:space="preserve">Berlin, as the capital city of Germany, stands as a living testament to architectural evolution, resilience, and innovation. For any professional seeking to practice in this dynamic metropolis, understanding the specific role of an</w:t>
      </w:r>
      <w:r>
        <w:t xml:space="preserve"> </w:t>
      </w:r>
      <w:r>
        <w:rPr>
          <w:bCs/>
          <w:b/>
        </w:rPr>
        <w:t xml:space="preserve">Architect</w:t>
      </w:r>
      <w:r>
        <w:t xml:space="preserve"> </w:t>
      </w:r>
      <w:r>
        <w:t xml:space="preserve">is not merely a matter of aesthetic design but a complex engagement with legal frameworks, historical preservation laws, and sustainable urban planning goals. The city’s skyline is a palimpsest of history, ranging from Prussian imperial structures to GDR-era Plattenbau housing blocks and contemporary high-rise developments. Consequently, the</w:t>
      </w:r>
      <w:r>
        <w:t xml:space="preserve"> </w:t>
      </w:r>
      <w:r>
        <w:rPr>
          <w:bCs/>
          <w:b/>
        </w:rPr>
        <w:t xml:space="preserve">Architect</w:t>
      </w:r>
      <w:r>
        <w:t xml:space="preserve"> </w:t>
      </w:r>
      <w:r>
        <w:t xml:space="preserve">in Germany Berlin serves as a mediator between these disparate temporal layers, tasked with creating solutions that are both legally compliant and culturally resonant.</w:t>
      </w:r>
    </w:p>
    <w:bookmarkEnd w:id="20"/>
    <w:bookmarkStart w:id="21" w:name="X555bb70d96c0c076f9e77d5925bc4ec420a258e"/>
    <w:p>
      <w:pPr>
        <w:pStyle w:val="Heading2"/>
      </w:pPr>
      <w:r>
        <w:t xml:space="preserve">2. The Regulatory Framework: The Role of the Architect</w:t>
      </w:r>
    </w:p>
    <w:p>
      <w:pPr>
        <w:pStyle w:val="FirstParagraph"/>
      </w:pPr>
      <w:r>
        <w:t xml:space="preserve">In Germany, the profession of architecture is heavily regulated. For an</w:t>
      </w:r>
      <w:r>
        <w:t xml:space="preserve"> </w:t>
      </w:r>
      <w:r>
        <w:rPr>
          <w:bCs/>
          <w:b/>
        </w:rPr>
        <w:t xml:space="preserve">Architect</w:t>
      </w:r>
      <w:r>
        <w:t xml:space="preserve"> </w:t>
      </w:r>
      <w:r>
        <w:t xml:space="preserve">to operate legally in Germany Berlin, they must adhere to a rigorous set of professional standards established by state chambers (</w:t>
      </w:r>
      <w:r>
        <w:rPr>
          <w:iCs/>
          <w:i/>
        </w:rPr>
        <w:t xml:space="preserve">Kammern der Architekten und Ingenieure</w:t>
      </w:r>
      <w:r>
        <w:t xml:space="preserve">). Unlike in some other jurisdictions where design might be more loosely defined, the</w:t>
      </w:r>
      <w:r>
        <w:t xml:space="preserve"> </w:t>
      </w:r>
      <w:r>
        <w:rPr>
          <w:bCs/>
          <w:b/>
        </w:rPr>
        <w:t xml:space="preserve">Architect</w:t>
      </w:r>
      <w:r>
        <w:t xml:space="preserve"> </w:t>
      </w:r>
      <w:r>
        <w:t xml:space="preserve">in this region bears significant legal liability for structural integrity, fire safety, and accessibility.</w:t>
      </w:r>
    </w:p>
    <w:p>
      <w:pPr>
        <w:pStyle w:val="BodyText"/>
      </w:pPr>
      <w:r>
        <w:t xml:space="preserve">The building code of Germany (DIN norms) is among the most stringent in the world. An</w:t>
      </w:r>
      <w:r>
        <w:t xml:space="preserve"> </w:t>
      </w:r>
      <w:r>
        <w:rPr>
          <w:bCs/>
          <w:b/>
        </w:rPr>
        <w:t xml:space="preserve">Architect</w:t>
      </w:r>
      <w:r>
        <w:t xml:space="preserve"> </w:t>
      </w:r>
      <w:r>
        <w:t xml:space="preserve">must ensure that every project meets these technical specifications. This involves detailed coordination with structural engineers, facility managers, and urban planners. In Berlin specifically, this regulatory burden is compounded by local zoning laws (</w:t>
      </w:r>
      <w:r>
        <w:rPr>
          <w:iCs/>
          <w:i/>
        </w:rPr>
        <w:t xml:space="preserve">Bebauungsplan</w:t>
      </w:r>
      <w:r>
        <w:t xml:space="preserve">). These plans dictate building heights, facade materials, and land use ratios. Therefore, the</w:t>
      </w:r>
      <w:r>
        <w:t xml:space="preserve"> </w:t>
      </w:r>
      <w:r>
        <w:rPr>
          <w:bCs/>
          <w:b/>
        </w:rPr>
        <w:t xml:space="preserve">Architect</w:t>
      </w:r>
      <w:r>
        <w:t xml:space="preserve"> </w:t>
      </w:r>
      <w:r>
        <w:t xml:space="preserve">must possess not only design creativity but also deep knowledge of municipal planning law to navigate the permit acquisition process efficiently.</w:t>
      </w:r>
    </w:p>
    <w:bookmarkEnd w:id="21"/>
    <w:bookmarkStart w:id="22" w:name="X3f57aeda2694b2da9b16b7b62511af57ad05139"/>
    <w:p>
      <w:pPr>
        <w:pStyle w:val="Heading2"/>
      </w:pPr>
      <w:r>
        <w:t xml:space="preserve">3. Historical Context and Preservation Challenges</w:t>
      </w:r>
    </w:p>
    <w:p>
      <w:pPr>
        <w:pStyle w:val="FirstParagraph"/>
      </w:pPr>
      <w:r>
        <w:t xml:space="preserve">Berlin’s history is physically inscribed in its architecture. From the Brandenburg Gate to the remnants of the Berlin Wall, every building tells a story. For an</w:t>
      </w:r>
      <w:r>
        <w:t xml:space="preserve"> </w:t>
      </w:r>
      <w:r>
        <w:rPr>
          <w:bCs/>
          <w:b/>
        </w:rPr>
        <w:t xml:space="preserve">Architect</w:t>
      </w:r>
      <w:r>
        <w:t xml:space="preserve">, this presents a unique challenge: how to introduce contemporary design without erasing historical memory. The concept of</w:t>
      </w:r>
      <w:r>
        <w:t xml:space="preserve"> </w:t>
      </w:r>
      <w:r>
        <w:rPr>
          <w:iCs/>
          <w:i/>
        </w:rPr>
        <w:t xml:space="preserve">Denkmalpflege</w:t>
      </w:r>
      <w:r>
        <w:t xml:space="preserve"> </w:t>
      </w:r>
      <w:r>
        <w:t xml:space="preserve">(monument preservation) is paramount in Germany Berlin.</w:t>
      </w:r>
    </w:p>
    <w:p>
      <w:pPr>
        <w:pStyle w:val="BodyText"/>
      </w:pPr>
      <w:r>
        <w:rPr>
          <w:bCs/>
          <w:b/>
        </w:rPr>
        <w:t xml:space="preserve">Architects</w:t>
      </w:r>
      <w:r>
        <w:t xml:space="preserve"> </w:t>
      </w:r>
      <w:r>
        <w:t xml:space="preserve">working in heritage sites must undergo extensive research into original materials and construction techniques. Renovation projects often require the approval of the State Monuments Office (</w:t>
      </w:r>
      <w:r>
        <w:rPr>
          <w:iCs/>
          <w:i/>
        </w:rPr>
        <w:t xml:space="preserve">Landsdenkmalamt</w:t>
      </w:r>
      <w:r>
        <w:t xml:space="preserve">). This process can be time-consuming and costly, requiring the</w:t>
      </w:r>
      <w:r>
        <w:t xml:space="preserve"> </w:t>
      </w:r>
      <w:r>
        <w:rPr>
          <w:bCs/>
          <w:b/>
        </w:rPr>
        <w:t xml:space="preserve">Architect</w:t>
      </w:r>
      <w:r>
        <w:t xml:space="preserve"> </w:t>
      </w:r>
      <w:r>
        <w:t xml:space="preserve">to justify every design decision through historical accuracy rather than purely aesthetic preference. Conversely, in areas designated for development, such as around Potsdamer Platz or the new government district (Viertel der Bundess), the</w:t>
      </w:r>
      <w:r>
        <w:t xml:space="preserve"> </w:t>
      </w:r>
      <w:r>
        <w:rPr>
          <w:bCs/>
          <w:b/>
        </w:rPr>
        <w:t xml:space="preserve">Architect</w:t>
      </w:r>
      <w:r>
        <w:t xml:space="preserve"> </w:t>
      </w:r>
      <w:r>
        <w:t xml:space="preserve">is free to experiment with modernism, yet remains responsible for integrating these structures into the city’s broader historical narrative.</w:t>
      </w:r>
    </w:p>
    <w:bookmarkEnd w:id="22"/>
    <w:bookmarkStart w:id="23" w:name="sustainability-and-climate-resilience"/>
    <w:p>
      <w:pPr>
        <w:pStyle w:val="Heading2"/>
      </w:pPr>
      <w:r>
        <w:t xml:space="preserve">4. Sustainability and Climate Resilience</w:t>
      </w:r>
    </w:p>
    <w:p>
      <w:pPr>
        <w:pStyle w:val="FirstParagraph"/>
      </w:pPr>
      <w:r>
        <w:t xml:space="preserve">In recent years, the role of the</w:t>
      </w:r>
      <w:r>
        <w:t xml:space="preserve"> </w:t>
      </w:r>
      <w:r>
        <w:rPr>
          <w:bCs/>
          <w:b/>
        </w:rPr>
        <w:t xml:space="preserve">Architect</w:t>
      </w:r>
      <w:r>
        <w:t xml:space="preserve"> </w:t>
      </w:r>
      <w:r>
        <w:t xml:space="preserve">has expanded to include a critical focus on sustainability. Germany Berlin has set ambitious goals for carbon neutrality by 2045. As such, an</w:t>
      </w:r>
      <w:r>
        <w:t xml:space="preserve"> </w:t>
      </w:r>
      <w:r>
        <w:rPr>
          <w:bCs/>
          <w:b/>
        </w:rPr>
        <w:t xml:space="preserve">Architect</w:t>
      </w:r>
      <w:r>
        <w:t xml:space="preserve"> </w:t>
      </w:r>
      <w:r>
        <w:t xml:space="preserve">is now expected to be an expert in energy efficiency and circular economy principles. This goes beyond simple insulation; it involves the selection of low-carbon materials, the optimization of natural light, and the integration of renewable energy systems.</w:t>
      </w:r>
    </w:p>
    <w:p>
      <w:pPr>
        <w:pStyle w:val="BodyText"/>
      </w:pPr>
      <w:r>
        <w:t xml:space="preserve">The German Energy Conservation Act (</w:t>
      </w:r>
      <w:r>
        <w:rPr>
          <w:iCs/>
          <w:i/>
        </w:rPr>
        <w:t xml:space="preserve">Energiesparverordnung</w:t>
      </w:r>
      <w:r>
        <w:t xml:space="preserve"> </w:t>
      </w:r>
      <w:r>
        <w:t xml:space="preserve">- EnEV), now largely integrated into the Building Energy Act (</w:t>
      </w:r>
      <w:r>
        <w:rPr>
          <w:iCs/>
          <w:i/>
        </w:rPr>
        <w:t xml:space="preserve">Gebäudeenergiegesetz</w:t>
      </w:r>
      <w:r>
        <w:t xml:space="preserve"> </w:t>
      </w:r>
      <w:r>
        <w:t xml:space="preserve">- GEG), sets strict benchmarks that an</w:t>
      </w:r>
      <w:r>
        <w:t xml:space="preserve"> </w:t>
      </w:r>
      <w:r>
        <w:rPr>
          <w:bCs/>
          <w:b/>
        </w:rPr>
        <w:t xml:space="preserve">Architect</w:t>
      </w:r>
      <w:r>
        <w:t xml:space="preserve"> </w:t>
      </w:r>
      <w:r>
        <w:t xml:space="preserve">must meet. In Berlin, where many buildings are old and inefficient, retrofitting is a major sector for practice. The</w:t>
      </w:r>
      <w:r>
        <w:t xml:space="preserve"> </w:t>
      </w:r>
      <w:r>
        <w:rPr>
          <w:bCs/>
          <w:b/>
        </w:rPr>
        <w:t xml:space="preserve">Architect</w:t>
      </w:r>
      <w:r>
        <w:t xml:space="preserve"> </w:t>
      </w:r>
      <w:r>
        <w:t xml:space="preserve">must balance the need for thermal modernization with the preservation of historic facades, often employing complex technical solutions such as internal insulation systems or specialized glazing that meets high performance standards without altering the visual character of heritage buildings.</w:t>
      </w:r>
    </w:p>
    <w:bookmarkEnd w:id="23"/>
    <w:bookmarkStart w:id="24" w:name="social-housing-and-urban-density"/>
    <w:p>
      <w:pPr>
        <w:pStyle w:val="Heading2"/>
      </w:pPr>
      <w:r>
        <w:t xml:space="preserve">5. Social Housing and Urban Density</w:t>
      </w:r>
    </w:p>
    <w:p>
      <w:pPr>
        <w:pStyle w:val="FirstParagraph"/>
      </w:pPr>
      <w:r>
        <w:t xml:space="preserve">Berlin faces significant housing shortages and rising rental prices. The political pressure on an</w:t>
      </w:r>
      <w:r>
        <w:t xml:space="preserve"> </w:t>
      </w:r>
      <w:r>
        <w:rPr>
          <w:bCs/>
          <w:b/>
        </w:rPr>
        <w:t xml:space="preserve">Architect</w:t>
      </w:r>
      <w:r>
        <w:t xml:space="preserve"> </w:t>
      </w:r>
      <w:r>
        <w:t xml:space="preserve">to contribute to social equity through design is immense. Public discourse in Germany Berlin frequently questions who the city is for, leading to policies that favor affordable housing projects.</w:t>
      </w:r>
    </w:p>
    <w:p>
      <w:pPr>
        <w:pStyle w:val="BodyText"/>
      </w:pPr>
      <w:r>
        <w:t xml:space="preserve">An</w:t>
      </w:r>
      <w:r>
        <w:t xml:space="preserve"> </w:t>
      </w:r>
      <w:r>
        <w:rPr>
          <w:bCs/>
          <w:b/>
        </w:rPr>
        <w:t xml:space="preserve">Architect</w:t>
      </w:r>
      <w:r>
        <w:t xml:space="preserve"> </w:t>
      </w:r>
      <w:r>
        <w:t xml:space="preserve">involved in social housing must navigate strict cost controls while maintaining high-quality living standards. This requires innovative spatial planning and efficient construction methods. Furthermore, the concept of "mixed-use" development is prevalent in Berlin; an</w:t>
      </w:r>
      <w:r>
        <w:t xml:space="preserve"> </w:t>
      </w:r>
      <w:r>
        <w:rPr>
          <w:bCs/>
          <w:b/>
        </w:rPr>
        <w:t xml:space="preserve">Architect</w:t>
      </w:r>
      <w:r>
        <w:t xml:space="preserve"> </w:t>
      </w:r>
      <w:r>
        <w:t xml:space="preserve">is often tasked with designing buildings that combine residential units with commercial spaces, co-working areas, and community facilities. This holistic approach aims to create vibrant neighborhoods rather than isolated residential blocks, fostering social interaction and reducing the need for long commutes.</w:t>
      </w:r>
    </w:p>
    <w:bookmarkEnd w:id="24"/>
    <w:bookmarkStart w:id="25" w:name="the-digital-transformation"/>
    <w:p>
      <w:pPr>
        <w:pStyle w:val="Heading2"/>
      </w:pPr>
      <w:r>
        <w:t xml:space="preserve">6. The Digital Transformation</w:t>
      </w:r>
    </w:p>
    <w:p>
      <w:pPr>
        <w:pStyle w:val="FirstParagraph"/>
      </w:pPr>
      <w:r>
        <w:t xml:space="preserve">The construction industry in Germany Berlin is undergoing a digital transformation. Building Information Modeling (</w:t>
      </w:r>
      <w:r>
        <w:rPr>
          <w:bCs/>
          <w:b/>
        </w:rPr>
        <w:t xml:space="preserve">BIM</w:t>
      </w:r>
      <w:r>
        <w:t xml:space="preserve">) is becoming increasingly mandatory for public projects. For an</w:t>
      </w:r>
      <w:r>
        <w:t xml:space="preserve"> </w:t>
      </w:r>
      <w:r>
        <w:rPr>
          <w:bCs/>
          <w:b/>
        </w:rPr>
        <w:t xml:space="preserve">Architect</w:t>
      </w:r>
      <w:r>
        <w:t xml:space="preserve">, this means moving beyond 2D drawings to managing complex 3D data models that include cost, scheduling, and maintenance information throughout the building's lifecycle.</w:t>
      </w:r>
    </w:p>
    <w:p>
      <w:pPr>
        <w:pStyle w:val="BodyText"/>
      </w:pPr>
      <w:r>
        <w:t xml:space="preserve">Mastery of digital tools is no longer optional for an</w:t>
      </w:r>
      <w:r>
        <w:t xml:space="preserve"> </w:t>
      </w:r>
      <w:r>
        <w:rPr>
          <w:bCs/>
          <w:b/>
        </w:rPr>
        <w:t xml:space="preserve">Architect</w:t>
      </w:r>
      <w:r>
        <w:t xml:space="preserve"> </w:t>
      </w:r>
      <w:r>
        <w:t xml:space="preserve">in Germany Berlin. It is a prerequisite for effective collaboration with contractors and consultants who rely on BIM workflows. This digital shift also enhances precision, reducing errors and waste, which aligns with the broader sustainability goals of the city.</w:t>
      </w:r>
    </w:p>
    <w:bookmarkEnd w:id="25"/>
    <w:bookmarkStart w:id="26" w:name="conclusion"/>
    <w:p>
      <w:pPr>
        <w:pStyle w:val="Heading2"/>
      </w:pPr>
      <w:r>
        <w:t xml:space="preserve">7. Conclusion</w:t>
      </w:r>
    </w:p>
    <w:p>
      <w:pPr>
        <w:pStyle w:val="FirstParagraph"/>
      </w:pPr>
      <w:r>
        <w:t xml:space="preserve">The role of an</w:t>
      </w:r>
      <w:r>
        <w:t xml:space="preserve"> </w:t>
      </w:r>
      <w:r>
        <w:rPr>
          <w:bCs/>
          <w:b/>
        </w:rPr>
        <w:t xml:space="preserve">Architect</w:t>
      </w:r>
      <w:r>
        <w:t xml:space="preserve"> </w:t>
      </w:r>
      <w:r>
        <w:t xml:space="preserve">in Germany Berlin is defined by a complex interplay of historical reverence, regulatory strictness, and social responsibility. It is a profession that demands a hybrid skill set: part historian, part legal expert, part environmental scientist, and part creative visionary. As Berlin continues to evolve as a global metropolis while grappling with its traumatic past and pressing future challenges like climate change and housing affordability, the</w:t>
      </w:r>
      <w:r>
        <w:t xml:space="preserve"> </w:t>
      </w:r>
      <w:r>
        <w:rPr>
          <w:bCs/>
          <w:b/>
        </w:rPr>
        <w:t xml:space="preserve">Architect</w:t>
      </w:r>
      <w:r>
        <w:t xml:space="preserve"> </w:t>
      </w:r>
      <w:r>
        <w:t xml:space="preserve">remains central to shaping its physical identity.</w:t>
      </w:r>
    </w:p>
    <w:p>
      <w:pPr>
        <w:pStyle w:val="BodyText"/>
      </w:pPr>
      <w:r>
        <w:t xml:space="preserve">Success in this field requires more than technical proficiency; it requires a deep understanding of the cultural and political context. For students, practitioners, and policymakers alike, recognizing the nuanced responsibilities of an</w:t>
      </w:r>
      <w:r>
        <w:t xml:space="preserve"> </w:t>
      </w:r>
      <w:r>
        <w:rPr>
          <w:bCs/>
          <w:b/>
        </w:rPr>
        <w:t xml:space="preserve">Architect</w:t>
      </w:r>
      <w:r>
        <w:t xml:space="preserve"> </w:t>
      </w:r>
      <w:r>
        <w:t xml:space="preserve">in Germany Berlin is essential for fostering a built environment that is sustainable, inclusive, and historically conscious. The future of Berlin’s architecture depends on professionals who can navigate these intricate demands with integrity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Germany Berlin: A Comprehensive Research Analysis</dc:title>
  <dc:creator/>
  <dc:language>en</dc:language>
  <cp:keywords/>
  <dcterms:created xsi:type="dcterms:W3CDTF">2026-07-30T12:05:46Z</dcterms:created>
  <dcterms:modified xsi:type="dcterms:W3CDTF">2026-07-30T12:05:46Z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