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Frankfurt:</w:t>
      </w:r>
      <w:r>
        <w:t xml:space="preserve"> </w:t>
      </w:r>
      <w:r>
        <w:t xml:space="preserve">Bridging</w:t>
      </w:r>
      <w:r>
        <w:t xml:space="preserve"> </w:t>
      </w:r>
      <w:r>
        <w:t xml:space="preserve">Heritage</w:t>
      </w:r>
      <w:r>
        <w:t xml:space="preserve"> </w:t>
      </w:r>
      <w:r>
        <w:t xml:space="preserve">and</w:t>
      </w:r>
      <w:r>
        <w:t xml:space="preserve"> </w:t>
      </w:r>
      <w:r>
        <w:t xml:space="preserve">Modernity</w:t>
      </w:r>
    </w:p>
    <w:p>
      <w:pPr>
        <w:pStyle w:val="FirstParagraph"/>
      </w:pPr>
      <w:r>
        <w:t xml:space="preserve">body&gt;</w:t>
      </w:r>
    </w:p>
    <w:bookmarkStart w:id="26" w:name="Xb4dd40657f594147576ab42a17fa383db35ccda"/>
    <w:p>
      <w:pPr>
        <w:pStyle w:val="Heading1"/>
      </w:pPr>
      <w:r>
        <w:t xml:space="preserve">The Strategic Role of the Architect in Germany Frankfurt: Bridging Heritage and Modernity</w:t>
      </w:r>
    </w:p>
    <w:p>
      <w:pPr>
        <w:pStyle w:val="FirstParagraph"/>
      </w:pPr>
      <w:r>
        <w:rPr>
          <w:bCs/>
          <w:b/>
        </w:rPr>
        <w:t xml:space="preserve">Abstract</w:t>
      </w:r>
    </w:p>
    <w:p>
      <w:pPr>
        <w:pStyle w:val="BodyText"/>
      </w:pPr>
      <w:r>
        <w:t xml:space="preserve">This research paper examines the critical and evolving role of the</w:t>
      </w:r>
      <w:r>
        <w:t xml:space="preserve"> </w:t>
      </w:r>
      <w:r>
        <w:rPr>
          <w:iCs/>
          <w:i/>
        </w:rPr>
        <w:t xml:space="preserve">Architect</w:t>
      </w:r>
      <w:r>
        <w:t xml:space="preserve">Germany Frankfurt. As a city defined by its dramatic skyline and deep historical roots, Frankfurt presents unique challenges for design professionals. This document explores how an</w:t>
      </w:r>
      <w:r>
        <w:t xml:space="preserve"> </w:t>
      </w:r>
      <w:r>
        <w:rPr>
          <w:bCs/>
          <w:b/>
        </w:rPr>
        <w:t xml:space="preserve">Architect</w:t>
      </w:r>
      <w:r>
        <w:t xml:space="preserve"> </w:t>
      </w:r>
      <w:r>
        <w:t xml:space="preserve">must navigate complex regulatory environments, sustainability mandates, and cultural expectations to shape the future of this German metropolis. By analyzing specific case studies and urban planning trends in</w:t>
      </w:r>
      <w:r>
        <w:t xml:space="preserve"> </w:t>
      </w:r>
      <w:r>
        <w:rPr>
          <w:iCs/>
          <w:i/>
        </w:rPr>
        <w:t xml:space="preserve">Germany Frankfurt</w:t>
      </w:r>
      <w:r>
        <w:t xml:space="preserve">, we argue that the modern architect serves not merely as a designer of buildings, but as a mediator between historical preservation and innovative urban development.</w:t>
      </w:r>
    </w:p>
    <w:bookmarkStart w:id="20" w:name="X3898a8c41d45f9d4e675fcac36182bda68ad7a2"/>
    <w:p>
      <w:pPr>
        <w:pStyle w:val="Heading2"/>
      </w:pPr>
      <w:r>
        <w:t xml:space="preserve">Introduction: The Urban Paradox of Frankfurt</w:t>
      </w:r>
    </w:p>
    <w:p>
      <w:pPr>
        <w:pStyle w:val="FirstParagraph"/>
      </w:pPr>
      <w:r>
        <w:t xml:space="preserve">Frankfurt am Main is often recognized globally for its financial district, the "Mainhattan" skyline, which juxtaposes towering glass skyscrapers against the medieval architecture of the Römerberg square. For an</w:t>
      </w:r>
      <w:r>
        <w:t xml:space="preserve"> </w:t>
      </w:r>
      <w:r>
        <w:rPr>
          <w:bCs/>
          <w:b/>
          <w:iCs/>
          <w:i/>
        </w:rPr>
        <w:t xml:space="preserve">Architect</w:t>
      </w:r>
      <w:r>
        <w:t xml:space="preserve">, this duality creates a high-stakes environment. The city of</w:t>
      </w:r>
      <w:r>
        <w:t xml:space="preserve"> </w:t>
      </w:r>
      <w:r>
        <w:rPr>
          <w:bCs/>
          <w:b/>
          <w:iCs/>
          <w:i/>
        </w:rPr>
        <w:t xml:space="preserve">Germany Frankfurt</w:t>
      </w:r>
      <w:r>
        <w:t xml:space="preserve"> </w:t>
      </w:r>
      <w:r>
        <w:t xml:space="preserve">is not just a financial hub; it is a living museum that demands strict adherence to preservation laws while simultaneously requiring the vertical expansion necessary for a growing population and economy.</w:t>
      </w:r>
    </w:p>
    <w:p>
      <w:pPr>
        <w:pStyle w:val="BodyText"/>
      </w:pPr>
      <w:r>
        <w:t xml:space="preserve">The role of the architect in this context transcends aesthetic considerations. It involves a rigorous interpretation of zoning laws, environmental impact assessments, and community engagement. In</w:t>
      </w:r>
      <w:r>
        <w:t xml:space="preserve"> </w:t>
      </w:r>
      <w:r>
        <w:rPr>
          <w:bCs/>
          <w:b/>
          <w:iCs/>
          <w:i/>
        </w:rPr>
        <w:t xml:space="preserve">Germany Frankfurt</w:t>
      </w:r>
      <w:r>
        <w:t xml:space="preserve">, the architect is tasked with solving spatial constraints where land value is among the highest in Europe. Consequently, every square meter designed by an</w:t>
      </w:r>
      <w:r>
        <w:t xml:space="preserve"> </w:t>
      </w:r>
      <w:r>
        <w:rPr>
          <w:bCs/>
          <w:b/>
        </w:rPr>
        <w:t xml:space="preserve">Architect</w:t>
      </w:r>
      <w:r>
        <w:t xml:space="preserve"> </w:t>
      </w:r>
      <w:r>
        <w:t xml:space="preserve">must be optimized for functionality, energy efficiency, and aesthetic harmony with the surrounding urban fabric.</w:t>
      </w:r>
    </w:p>
    <w:bookmarkEnd w:id="20"/>
    <w:bookmarkStart w:id="21" w:name="X700230b4b9a79aafaaf97f24d3a60b5809dc230"/>
    <w:p>
      <w:pPr>
        <w:pStyle w:val="Heading2"/>
      </w:pPr>
      <w:r>
        <w:t xml:space="preserve">Regulatory Frameworks and Historical Preservation</w:t>
      </w:r>
    </w:p>
    <w:p>
      <w:pPr>
        <w:pStyle w:val="FirstParagraph"/>
      </w:pPr>
      <w:r>
        <w:t xml:space="preserve">In</w:t>
      </w:r>
      <w:r>
        <w:t xml:space="preserve"> </w:t>
      </w:r>
      <w:r>
        <w:rPr>
          <w:bCs/>
          <w:b/>
          <w:iCs/>
          <w:i/>
        </w:rPr>
        <w:t xml:space="preserve">Germany Frankfurt</w:t>
      </w:r>
      <w:r>
        <w:t xml:space="preserve">, the authority of the local building department is stringent. Architects must possess a deep understanding of local building codes (Bauordnung) and heritage protection laws (Denkmalschutz). The presence of historic landmarks, such as the Kaiserdom or various baroque houses, imposes limitations on new developments in certain districts. For an</w:t>
      </w:r>
      <w:r>
        <w:t xml:space="preserve"> </w:t>
      </w:r>
      <w:r>
        <w:rPr>
          <w:bCs/>
          <w:b/>
        </w:rPr>
        <w:t xml:space="preserve">Architect</w:t>
      </w:r>
      <w:r>
        <w:t xml:space="preserve">, this requires a delicate balance. One cannot simply impose a generic international style; instead, the design must respond to the scale, materiality, and color palette of neighboring structures.</w:t>
      </w:r>
    </w:p>
    <w:p>
      <w:pPr>
        <w:pStyle w:val="BodyText"/>
      </w:pPr>
      <w:r>
        <w:t xml:space="preserve">This challenge is particularly evident in the expansion of areas like Sachsenhausen and Nordend. Here, an</w:t>
      </w:r>
      <w:r>
        <w:t xml:space="preserve"> </w:t>
      </w:r>
      <w:r>
        <w:rPr>
          <w:bCs/>
          <w:b/>
        </w:rPr>
        <w:t xml:space="preserve">Architect</w:t>
      </w:r>
      <w:r>
        <w:t xml:space="preserve"> </w:t>
      </w:r>
      <w:r>
        <w:t xml:space="preserve">must design residential or commercial spaces that respect the low-rise character of traditional neighborhoods while introducing modern amenities. Failure to do so can result in legal challenges from preservation societies or community pushback, which can delay projects for years. Therefore, proficiency in heritage integration is a core competency for any</w:t>
      </w:r>
      <w:r>
        <w:t xml:space="preserve"> </w:t>
      </w:r>
      <w:r>
        <w:rPr>
          <w:bCs/>
          <w:b/>
        </w:rPr>
        <w:t xml:space="preserve">Architect</w:t>
      </w:r>
      <w:r>
        <w:t xml:space="preserve"> </w:t>
      </w:r>
      <w:r>
        <w:t xml:space="preserve">operating in</w:t>
      </w:r>
      <w:r>
        <w:t xml:space="preserve"> </w:t>
      </w:r>
      <w:r>
        <w:rPr>
          <w:bCs/>
          <w:b/>
          <w:iCs/>
          <w:i/>
        </w:rPr>
        <w:t xml:space="preserve">Germany Frankfurt</w:t>
      </w:r>
      <w:r>
        <w:t xml:space="preserve">.</w:t>
      </w:r>
    </w:p>
    <w:bookmarkEnd w:id="21"/>
    <w:bookmarkStart w:id="22" w:name="sustainability-and-the-green-skyline"/>
    <w:p>
      <w:pPr>
        <w:pStyle w:val="Heading2"/>
      </w:pPr>
      <w:r>
        <w:t xml:space="preserve">Sustainability and the Green Skyline</w:t>
      </w:r>
    </w:p>
    <w:p>
      <w:pPr>
        <w:pStyle w:val="FirstParagraph"/>
      </w:pPr>
      <w:r>
        <w:t xml:space="preserve">The global push toward sustainability has significantly influenced the mandate of the</w:t>
      </w:r>
    </w:p>
    <w:p>
      <w:pPr>
        <w:pStyle w:val="BodyText"/>
      </w:pPr>
      <w:r>
        <w:t xml:space="preserve">Architect. In</w:t>
      </w:r>
      <w:r>
        <w:t xml:space="preserve"> </w:t>
      </w:r>
      <w:r>
        <w:rPr>
          <w:bCs/>
          <w:b/>
          <w:iCs/>
          <w:i/>
        </w:rPr>
        <w:t xml:space="preserve">Germany Frankfurt</w:t>
      </w:r>
      <w:r>
        <w:t xml:space="preserve">, this is reflected in ambitious city goals to reduce carbon emissions. New buildings, especially skyscrapers in the banking district, are expected to meet rigorous energy efficiency standards, such as KfW efficiency houses or LEED certifications.</w:t>
      </w:r>
    </w:p>
    <w:p>
      <w:pPr>
        <w:pStyle w:val="BodyText"/>
      </w:pPr>
      <w:r>
        <w:t xml:space="preserve">The role of the</w:t>
      </w:r>
      <w:r>
        <w:t xml:space="preserve"> </w:t>
      </w:r>
      <w:r>
        <w:rPr>
          <w:bCs/>
          <w:b/>
        </w:rPr>
        <w:t xml:space="preserve">Architect</w:t>
      </w:r>
      <w:r>
        <w:t xml:space="preserve"> </w:t>
      </w:r>
      <w:r>
        <w:t xml:space="preserve">has thus expanded to include expertise in green building technologies. This includes designing facades that optimize natural light while minimizing heat gain, incorporating vertical gardens to combat the urban heat island effect, and utilizing renewable energy sources such as geothermal heating or solar integration. For instance, recent developments in the Westend district showcase how an</w:t>
      </w:r>
      <w:r>
        <w:t xml:space="preserve"> </w:t>
      </w:r>
      <w:r>
        <w:rPr>
          <w:bCs/>
          <w:b/>
        </w:rPr>
        <w:t xml:space="preserve">Architect</w:t>
      </w:r>
      <w:r>
        <w:t xml:space="preserve"> </w:t>
      </w:r>
      <w:r>
        <w:t xml:space="preserve">can blend high-performance engineering with biophilic design principles.</w:t>
      </w:r>
    </w:p>
    <w:p>
      <w:pPr>
        <w:pStyle w:val="BodyText"/>
      </w:pPr>
      <w:r>
        <w:t xml:space="preserve">In</w:t>
      </w:r>
      <w:r>
        <w:t xml:space="preserve"> </w:t>
      </w:r>
      <w:r>
        <w:rPr>
          <w:bCs/>
          <w:b/>
          <w:iCs/>
          <w:i/>
        </w:rPr>
        <w:t xml:space="preserve">Germany Frankfurt</w:t>
      </w:r>
      <w:r>
        <w:t xml:space="preserve">, sustainability is no longer optional; it is a market expectation. Tenants and buyers increasingly demand buildings that are not only visually striking but also environmentally responsible. The</w:t>
      </w:r>
    </w:p>
    <w:p>
      <w:pPr>
        <w:pStyle w:val="BodyText"/>
      </w:pPr>
      <w:r>
        <w:t xml:space="preserve">Architect acts as the chief engineer of this transition, ensuring that the city’s skyline remains a symbol of modernity without compromising its ecological footprint.</w:t>
      </w:r>
    </w:p>
    <w:bookmarkEnd w:id="22"/>
    <w:bookmarkStart w:id="23" w:name="housing-crises-and-social-responsibility"/>
    <w:p>
      <w:pPr>
        <w:pStyle w:val="Heading2"/>
      </w:pPr>
      <w:r>
        <w:t xml:space="preserve">Housing Crises and Social Responsibility</w:t>
      </w:r>
    </w:p>
    <w:p>
      <w:pPr>
        <w:pStyle w:val="FirstParagraph"/>
      </w:pPr>
      <w:r>
        <w:t xml:space="preserve">Beyond aesthetics and sustainability, the</w:t>
      </w:r>
      <w:r>
        <w:t xml:space="preserve"> </w:t>
      </w:r>
      <w:r>
        <w:rPr>
          <w:bCs/>
          <w:b/>
        </w:rPr>
        <w:t xml:space="preserve">Architect</w:t>
      </w:r>
      <w:r>
        <w:t xml:space="preserve"> </w:t>
      </w:r>
      <w:r>
        <w:t xml:space="preserve">in</w:t>
      </w:r>
      <w:r>
        <w:t xml:space="preserve"> </w:t>
      </w:r>
      <w:r>
        <w:rPr>
          <w:bCs/>
          <w:b/>
          <w:iCs/>
          <w:i/>
        </w:rPr>
        <w:t xml:space="preserve">Germany Frankfurt</w:t>
      </w:r>
    </w:p>
    <w:p>
      <w:pPr>
        <w:pStyle w:val="BodyText"/>
      </w:pPr>
      <w:r>
        <w:t xml:space="preserve">The modern</w:t>
      </w:r>
      <w:r>
        <w:t xml:space="preserve"> </w:t>
      </w:r>
      <w:r>
        <w:rPr>
          <w:bCs/>
          <w:b/>
        </w:rPr>
        <w:t xml:space="preserve">Architect</w:t>
      </w:r>
      <w:r>
        <w:t xml:space="preserve"> </w:t>
      </w:r>
      <w:r>
        <w:t xml:space="preserve">in this context must prioritize density without sacrificing quality of life. Innovative solutions include modular construction, mixed-use developments that combine retail on the ground floor with residential units above, and the adaptive reuse of older industrial buildings. In neighborhoods like Bockenheim, architects are transforming former factory sites into vibrant community hubs.</w:t>
      </w:r>
    </w:p>
    <w:p>
      <w:pPr>
        <w:pStyle w:val="BodyText"/>
      </w:pPr>
      <w:r>
        <w:t xml:space="preserve">This shift requires an</w:t>
      </w:r>
      <w:r>
        <w:t xml:space="preserve"> </w:t>
      </w:r>
      <w:r>
        <w:rPr>
          <w:bCs/>
          <w:b/>
        </w:rPr>
        <w:t xml:space="preserve">Architect</w:t>
      </w:r>
      <w:r>
        <w:t xml:space="preserve"> </w:t>
      </w:r>
      <w:r>
        <w:t xml:space="preserve">to collaborate closely with urban planners, social scientists, and municipal authorities. The goal is to create inclusive spaces that cater to diverse income levels and family structures. In</w:t>
      </w:r>
      <w:r>
        <w:t xml:space="preserve"> </w:t>
      </w:r>
      <w:r>
        <w:rPr>
          <w:bCs/>
          <w:b/>
          <w:iCs/>
          <w:i/>
        </w:rPr>
        <w:t xml:space="preserve">Germany Frankfurt</w:t>
      </w:r>
      <w:r>
        <w:t xml:space="preserve">, the architect is increasingly seen as a public servant whose work contributes directly to social stability and community cohesion.</w:t>
      </w:r>
    </w:p>
    <w:bookmarkEnd w:id="23"/>
    <w:bookmarkStart w:id="24" w:name="the-future-of-architecture-in-frankfurt"/>
    <w:p>
      <w:pPr>
        <w:pStyle w:val="Heading2"/>
      </w:pPr>
      <w:r>
        <w:t xml:space="preserve">The Future of Architecture in Frankfurt</w:t>
      </w:r>
    </w:p>
    <w:p>
      <w:pPr>
        <w:pStyle w:val="FirstParagraph"/>
      </w:pPr>
      <w:r>
        <w:t xml:space="preserve">Looking ahead, the role of the</w:t>
      </w:r>
    </w:p>
    <w:p>
      <w:pPr>
        <w:pStyle w:val="BodyText"/>
      </w:pPr>
      <w:r>
        <w:t xml:space="preserve">Architect in</w:t>
      </w:r>
      <w:r>
        <w:t xml:space="preserve"> </w:t>
      </w:r>
      <w:r>
        <w:rPr>
          <w:bCs/>
          <w:b/>
          <w:iCs/>
          <w:i/>
        </w:rPr>
        <w:t xml:space="preserve">Germany Frankfurt</w:t>
      </w:r>
      <w:r>
        <w:t xml:space="preserve"> </w:t>
      </w:r>
      <w:r>
        <w:t xml:space="preserve">will likely be defined by digitalization and adaptability. Technologies such as Building Information Modeling (BIM) are becoming standard, allowing architects to visualize projects with unprecedented precision before construction begins. This reduces waste and improves coordination among contractors, which is vital in the tight timelines often imposed by financial developers in Frankfurt.</w:t>
      </w:r>
    </w:p>
    <w:p>
      <w:pPr>
        <w:pStyle w:val="BodyText"/>
      </w:pPr>
      <w:r>
        <w:t xml:space="preserve">Furthermore, the concept of "flexible architecture" is gaining traction. With changing work patterns due to digitalization, office spaces are being redesigned to be more adaptable than traditional cubicles. The</w:t>
      </w:r>
      <w:r>
        <w:t xml:space="preserve"> </w:t>
      </w:r>
      <w:r>
        <w:rPr>
          <w:bCs/>
          <w:b/>
        </w:rPr>
        <w:t xml:space="preserve">Architect</w:t>
      </w:r>
      <w:r>
        <w:t xml:space="preserve"> </w:t>
      </w:r>
      <w:r>
        <w:t xml:space="preserve">must anticipate these future needs, creating structures that can be repurposed as technology and society evolve.</w:t>
      </w:r>
    </w:p>
    <w:p>
      <w:pPr>
        <w:pStyle w:val="BodyText"/>
      </w:pPr>
      <w:r>
        <w:t xml:space="preserve">In conclusion, the profession of the</w:t>
      </w:r>
    </w:p>
    <w:p>
      <w:pPr>
        <w:pStyle w:val="BodyText"/>
      </w:pPr>
      <w:r>
        <w:t xml:space="preserve">Architect in</w:t>
      </w:r>
      <w:r>
        <w:t xml:space="preserve"> </w:t>
      </w:r>
      <w:r>
        <w:rPr>
          <w:bCs/>
          <w:b/>
          <w:iCs/>
          <w:i/>
        </w:rPr>
        <w:t xml:space="preserve">Germany Frankfurt</w:t>
      </w:r>
      <w:r>
        <w:t xml:space="preserve"> </w:t>
      </w:r>
      <w:r>
        <w:t xml:space="preserve">is multifaceted. It demands a synthesis of artistic vision, technical precision, legal knowledge, and social awareness. As Frankfurt continues to grow as a global financial hub and a cultural center, its architects will remain at the forefront of shaping the city’s identity. They are not just builders of structures; they are curators of urban experience in one of Germany’s most pivotal cities.</w:t>
      </w:r>
    </w:p>
    <w:bookmarkEnd w:id="24"/>
    <w:bookmarkStart w:id="25" w:name="conclusion"/>
    <w:p>
      <w:pPr>
        <w:pStyle w:val="Heading2"/>
      </w:pPr>
      <w:r>
        <w:t xml:space="preserve">Conclusion</w:t>
      </w:r>
    </w:p>
    <w:p>
      <w:pPr>
        <w:pStyle w:val="FirstParagraph"/>
      </w:pPr>
      <w:r>
        <w:t xml:space="preserve">The interplay between tradition and innovation defines the architectural landscape of</w:t>
      </w:r>
      <w:r>
        <w:t xml:space="preserve"> </w:t>
      </w:r>
      <w:r>
        <w:rPr>
          <w:bCs/>
          <w:b/>
          <w:iCs/>
          <w:i/>
        </w:rPr>
        <w:t xml:space="preserve">Germany Frankfurt</w:t>
      </w:r>
      <w:r>
        <w:t xml:space="preserve">. For the</w:t>
      </w:r>
    </w:p>
    <w:p>
      <w:pPr>
        <w:pStyle w:val="BodyText"/>
      </w:pPr>
      <w:r>
        <w:t xml:space="preserve">Architect, this city offers both a profound challenge and a unique opportunity. By mastering the nuances of local regulations, embracing sustainable technologies, and addressing social housing needs, architects can contribute to a future where Frankfurt remains not only economically robust but also culturally rich and environmentally sustainable. The work of every</w:t>
      </w:r>
    </w:p>
    <w:p>
      <w:pPr>
        <w:pStyle w:val="BodyText"/>
      </w:pPr>
      <w:r>
        <w:t xml:space="preserve">Architect in this region leaves an indelible mark on the skyline and the lives of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Architect in Germany Frankfurt: Bridging Heritage and Modernity</dc:title>
  <dc:creator/>
  <dc:language>en</dc:language>
  <cp:keywords/>
  <dcterms:created xsi:type="dcterms:W3CDTF">2026-07-30T10:30:48Z</dcterms:created>
  <dcterms:modified xsi:type="dcterms:W3CDTF">2026-07-30T10:30:48Z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