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Mumbai</w:t>
      </w:r>
    </w:p>
    <w:bookmarkStart w:id="27" w:name="X5285190e97c2d7d2055847f50553ce4f867b0b2"/>
    <w:p>
      <w:pPr>
        <w:pStyle w:val="Heading1"/>
      </w:pPr>
      <w:r>
        <w:t xml:space="preserve">The Evolving Role of the Architect in India Mumbai</w:t>
      </w:r>
    </w:p>
    <w:p>
      <w:pPr>
        <w:pStyle w:val="FirstParagraph"/>
      </w:pPr>
      <w:r>
        <w:rPr>
          <w:iCs/>
          <w:i/>
          <w:bCs/>
          <w:b/>
        </w:rPr>
        <w:t xml:space="preserve">Abstract:</w:t>
      </w:r>
      <w:r>
        <w:br/>
      </w:r>
      <w:r>
        <w:t xml:space="preserve">This research paper examines the multifaceted role of the architect within the context of India Mumbai. As one of the most densely populated and economically dynamic cities in Asia, India Mumbai presents unique challenges and opportunities for architectural practice. The document explores how modern architects must navigate issues of density, climate change, heritage conservation, and sustainable development. By analyzing case studies and current trends in India Mumbai, this paper argues that the architect is no longer just a designer of structures but a critical agent of social equity and environmental stewardship.</w:t>
      </w:r>
    </w:p>
    <w:bookmarkStart w:id="20" w:name="introduction"/>
    <w:p>
      <w:pPr>
        <w:pStyle w:val="Heading2"/>
      </w:pPr>
      <w:r>
        <w:t xml:space="preserve">1. Introduction</w:t>
      </w:r>
    </w:p>
    <w:p>
      <w:pPr>
        <w:pStyle w:val="FirstParagraph"/>
      </w:pPr>
      <w:r>
        <w:t xml:space="preserve">The cityscape of India Mumbai is a testament to rapid urbanization and historical stratification. From the colonial-era architecture in South Bombay to the high-rise commercial hubs of BKC (Bandra Kurla Complex) and the sprawling residential towers of Western suburbs, India Mumbai represents a complex tapestry of human habitation. In this context, the figure of the architect has undergone a significant transformation. Historically viewed primarily as aesthetic creators, architects in contemporary India Mumbai are increasingly required to function as urban planners, environmental consultants, and community advocates.</w:t>
      </w:r>
    </w:p>
    <w:p>
      <w:pPr>
        <w:pStyle w:val="BodyText"/>
      </w:pPr>
      <w:r>
        <w:t xml:space="preserve">The density of India Mumbai creates a unique pressure cooker for architectural innovation. With limited land availability and a massive influx of people seeking economic opportunity, the demand for housing and commercial space is insatiable. Consequently, the architect must balance the imperative of vertical growth with the need to maintain livable conditions. This paper aims to dissect these dynamics, highlighting how the profession in India Mumbai is adapting to serve both high-end developments and affordable housing initiatives.</w:t>
      </w:r>
    </w:p>
    <w:bookmarkEnd w:id="20"/>
    <w:bookmarkStart w:id="21" w:name="the-challenge-of-density-and-verticality"/>
    <w:p>
      <w:pPr>
        <w:pStyle w:val="Heading2"/>
      </w:pPr>
      <w:r>
        <w:t xml:space="preserve">2. The Challenge of Density and Verticality</w:t>
      </w:r>
    </w:p>
    <w:p>
      <w:pPr>
        <w:pStyle w:val="FirstParagraph"/>
      </w:pPr>
      <w:r>
        <w:t xml:space="preserve">In India Mumbai, space is a luxury commodity. The architect’s primary challenge in this region is maximizing utility within constrained footprints. This has led to the proliferation of high-rise residential towers, some of which are among the tallest in the world by number of floors. However, building height alone does not constitute good architecture; it requires sophisticated engineering and design thinking to ensure safety, accessibility, and comfort.</w:t>
      </w:r>
    </w:p>
    <w:p>
      <w:pPr>
        <w:pStyle w:val="BodyText"/>
      </w:pPr>
      <w:r>
        <w:t xml:space="preserve">The role of the architect extends beyond structural integrity. In India Mumbai, architects must design for "vertical villages," incorporating communal spaces that foster social interaction in an otherwise isolated urban environment. Successful projects in this region often feature sky gardens, shared amphitheaters on podium levels, and efficient vertical transportation systems. The architect acts as a mediator between the private desires of residents and the public welfare of the city’s dense population.</w:t>
      </w:r>
    </w:p>
    <w:bookmarkEnd w:id="21"/>
    <w:bookmarkStart w:id="22" w:name="X67fa9236496543c2c56cd0619e64f7a1eb08b53"/>
    <w:p>
      <w:pPr>
        <w:pStyle w:val="Heading2"/>
      </w:pPr>
      <w:r>
        <w:t xml:space="preserve">3. Climate Responsiveness and Sustainability</w:t>
      </w:r>
    </w:p>
    <w:p>
      <w:pPr>
        <w:pStyle w:val="FirstParagraph"/>
      </w:pPr>
      <w:r>
        <w:t xml:space="preserve">The climate in India Mumbai is predominantly tropical monsoon, characterized by high humidity, heavy rainfall during the monsoon season, and warm temperatures year-round. Traditional architecture in this region relied on passive cooling techniques such as courtyards (avadans), deep verandas, and cross-ventilation. Modern architects are now revisiting these vernacular principles to create sustainable designs that reduce reliance on mechanical air conditioning.</w:t>
      </w:r>
    </w:p>
    <w:p>
      <w:pPr>
        <w:pStyle w:val="BodyText"/>
      </w:pPr>
      <w:r>
        <w:t xml:space="preserve">In the context of India Mumbai, sustainability is not merely a trend but a necessity due to rising energy costs and environmental concerns. Architects are increasingly using computational design tools to optimize building orientation for maximum natural light and ventilation while minimizing heat gain. The use of local materials, such as laterite stone and reclaimed timber, is being promoted to reduce the carbon footprint of construction projects. Furthermore, rainwater harvesting systems and greywater recycling are becoming standard requirements in new developments across India Mumbai, driven by both regulatory frameworks and architect-led advocacy.</w:t>
      </w:r>
    </w:p>
    <w:bookmarkEnd w:id="22"/>
    <w:bookmarkStart w:id="23" w:name="heritage-conservation-vs.-modernization"/>
    <w:p>
      <w:pPr>
        <w:pStyle w:val="Heading2"/>
      </w:pPr>
      <w:r>
        <w:t xml:space="preserve">4. Heritage Conservation vs. Modernization</w:t>
      </w:r>
    </w:p>
    <w:p>
      <w:pPr>
        <w:pStyle w:val="FirstParagraph"/>
      </w:pPr>
      <w:r>
        <w:t xml:space="preserve">A significant portion of the architectural identity of India Mumbai lies in its heritage buildings, particularly those from the Victorian and Art Deco periods in South Bombay. These structures are protected under various conservation laws, posing a unique challenge for architects who wish to repurpose or renovate them. The role of the architect here involves a delicate balance between preserving historical integrity and adapting buildings for modern use.</w:t>
      </w:r>
    </w:p>
    <w:p>
      <w:pPr>
        <w:pStyle w:val="BodyText"/>
      </w:pPr>
      <w:r>
        <w:t xml:space="preserve">In India Mumbai, adaptive reuse has become a prominent strategy. Architects are transforming old factories into creative hubs, colonial bungalows into boutique hotels, and heritage markets into modern retail spaces. This approach not only preserves the cultural memory of the city but also contributes to sustainable development by reusing existing structures rather than demolishing them. The architect must possess deep knowledge of historical construction techniques and materials to ensure that interventions are reversible and respectful of the original design intent.</w:t>
      </w:r>
    </w:p>
    <w:bookmarkEnd w:id="23"/>
    <w:bookmarkStart w:id="24" w:name="social-equity-and-affordable-housing"/>
    <w:p>
      <w:pPr>
        <w:pStyle w:val="Heading2"/>
      </w:pPr>
      <w:r>
        <w:t xml:space="preserve">5. Social Equity and Affordable Housing</w:t>
      </w:r>
    </w:p>
    <w:p>
      <w:pPr>
        <w:pStyle w:val="FirstParagraph"/>
      </w:pPr>
      <w:r>
        <w:t xml:space="preserve">One of the most critical aspects of architectural practice in India Mumbai is addressing the housing crisis for lower-income populations. A significant portion of the city’s residents lives in slums or dilapidated chawls (old tenement houses). The architect’s role extends beyond designing luxury apartments; it involves creating inclusive urban environments that provide dignity and safety to all citizens.</w:t>
      </w:r>
    </w:p>
    <w:p>
      <w:pPr>
        <w:pStyle w:val="BodyText"/>
      </w:pPr>
      <w:r>
        <w:t xml:space="preserve">Several initiatives in India Mumbai highlight the potential for social housing projects. Architects are experimenting with incremental housing models, where residents can expand their homes over time as their financial situation improves. Additionally, there is a growing emphasis on participatory design, where communities in slum areas are actively involved in the planning process. This approach ensures that the final architectural output meets the actual needs of the inhabitants rather than imposing external aesthetic standards.</w:t>
      </w:r>
    </w:p>
    <w:p>
      <w:pPr>
        <w:pStyle w:val="BodyText"/>
      </w:pPr>
      <w:r>
        <w:t xml:space="preserve">Policy interventions by local municipal bodies have also encouraged developers to include affordable housing units in large-scale projects. Architects play a crucial role in making these units viable and attractive, ensuring they are well-designed, safe, and integrated into the broader community fabric. In India Mumbai, the architect is thus becoming a champion of social equity, bridging the gap between wealth disparity through thoughtful design.</w:t>
      </w:r>
    </w:p>
    <w:bookmarkEnd w:id="24"/>
    <w:bookmarkStart w:id="25" w:name="X0a790b5cc1997fcf79468db432fd97d4d2ee0e4"/>
    <w:p>
      <w:pPr>
        <w:pStyle w:val="Heading2"/>
      </w:pPr>
      <w:r>
        <w:t xml:space="preserve">6. Technological Integration and Future Trends</w:t>
      </w:r>
    </w:p>
    <w:p>
      <w:pPr>
        <w:pStyle w:val="FirstParagraph"/>
      </w:pPr>
      <w:r>
        <w:t xml:space="preserve">The digitization of architectural practice is reshaping how professionals operate in India Mumbai. Building Information Modeling (BIM) tools are becoming standard for complex high-rise projects, allowing for better coordination among engineers, contractors, and architects. This technological integration reduces errors and improves efficiency, which is crucial in a fast-paced market like India Mumbai.</w:t>
      </w:r>
    </w:p>
    <w:p>
      <w:pPr>
        <w:pStyle w:val="BodyText"/>
      </w:pPr>
      <w:r>
        <w:t xml:space="preserve">Moreover, the rise of smart city initiatives in various parts of India Mumbai is influencing architectural design. Architects are now required to integrate IoT (Internet of Things) sensors into building designs for energy management, security, and user comfort. The future architect in this region will need to be tech-savvy, capable of blending digital innovation with traditional design principles.</w:t>
      </w:r>
    </w:p>
    <w:bookmarkEnd w:id="25"/>
    <w:bookmarkStart w:id="26" w:name="conclusion"/>
    <w:p>
      <w:pPr>
        <w:pStyle w:val="Heading2"/>
      </w:pPr>
      <w:r>
        <w:t xml:space="preserve">7. Conclusion</w:t>
      </w:r>
    </w:p>
    <w:p>
      <w:pPr>
        <w:pStyle w:val="FirstParagraph"/>
      </w:pPr>
      <w:r>
        <w:t xml:space="preserve">The role of the architect in India Mumbai is expanding beyond the conventional boundaries of aesthetics and functionality. In a city defined by its density, climate challenges, historical richness, and social disparities, the architect serves as a vital link between urban policy, environmental sustainability, and human well-being. Whether designing iconic skyscrapers or revitalizing heritage structures for affordable housing, architects in India Mumbai are shaping the future of one of the world’s most vibrant megacities.</w:t>
      </w:r>
    </w:p>
    <w:p>
      <w:pPr>
        <w:pStyle w:val="BodyText"/>
      </w:pPr>
      <w:r>
        <w:t xml:space="preserve">As India Mumbai continues to grow and evolve, the profession must remain adaptable and responsive to emerging challenges. By embracing sustainability, technology, and social responsibility, architects can ensure that the city remains livable for generations to come. The research underscores that in India Mumbai, architecture is not just about buildings; it is about building a resilient and inclusive urban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Architect in India Mumbai</dc:title>
  <dc:creator/>
  <cp:keywords/>
  <dcterms:created xsi:type="dcterms:W3CDTF">2026-07-30T10:31:12Z</dcterms:created>
  <dcterms:modified xsi:type="dcterms:W3CDTF">2026-07-30T10:31:12Z</dcterms:modified>
</cp:coreProperties>
</file>

<file path=docProps/custom.xml><?xml version="1.0" encoding="utf-8"?>
<Properties xmlns="http://schemas.openxmlformats.org/officeDocument/2006/custom-properties" xmlns:vt="http://schemas.openxmlformats.org/officeDocument/2006/docPropsVTypes"/>
</file>