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Architect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Synthesis</w:t>
      </w:r>
      <w:r>
        <w:t xml:space="preserve"> </w:t>
      </w:r>
      <w:r>
        <w:t xml:space="preserve">of</w:t>
      </w:r>
      <w:r>
        <w:t xml:space="preserve"> </w:t>
      </w:r>
      <w:r>
        <w:t xml:space="preserve">History,</w:t>
      </w:r>
      <w:r>
        <w:t xml:space="preserve"> </w:t>
      </w:r>
      <w:r>
        <w:t xml:space="preserve">Sustainability,</w:t>
      </w:r>
      <w:r>
        <w:t xml:space="preserve"> </w:t>
      </w:r>
      <w:r>
        <w:t xml:space="preserve">and</w:t>
      </w:r>
      <w:r>
        <w:t xml:space="preserve"> </w:t>
      </w:r>
      <w:r>
        <w:t xml:space="preserve">Urban</w:t>
      </w:r>
      <w:r>
        <w:t xml:space="preserve"> </w:t>
      </w:r>
      <w:r>
        <w:t xml:space="preserve">Density</w:t>
      </w:r>
    </w:p>
    <w:bookmarkStart w:id="26" w:name="Xe1e71aad3d1573e6278387c60b310f938ea3027"/>
    <w:p>
      <w:pPr>
        <w:pStyle w:val="Heading1"/>
      </w:pPr>
      <w:r>
        <w:t xml:space="preserve">The Modern Architect in Israel Tel Aviv: A Synthesis of History, Sustainability, and Urban Density</w:t>
      </w:r>
    </w:p>
    <w:p>
      <w:pPr>
        <w:pStyle w:val="FirstParagraph"/>
      </w:pPr>
      <w:r>
        <w:rPr>
          <w:bCs/>
          <w:b/>
        </w:rPr>
        <w:t xml:space="preserve">Abstract:</w:t>
      </w:r>
    </w:p>
    <w:p>
      <w:pPr>
        <w:pStyle w:val="BodyText"/>
      </w:pPr>
      <w:r>
        <w:t xml:space="preserve">This research paper explores the evolving role of the architect within the unique urban context of Israel Tel Aviv. As a city characterized by high population density, historical significance in Bauhaus architecture, and pressing environmental challenges, Tel Aviv presents a complex canvas for architectural intervention. This study examines how contemporary architects navigate the tension between preservation and modernization, integrating sustainable practices while responding to economic pressures. It argues that the architect in this region is not merely a designer of structures but a critical mediator between heritage conservation, ecological responsibility, and social housing needs.</w:t>
      </w:r>
    </w:p>
    <w:bookmarkStart w:id="20" w:name="introduction"/>
    <w:p>
      <w:pPr>
        <w:pStyle w:val="Heading2"/>
      </w:pPr>
      <w:r>
        <w:t xml:space="preserve">1. Introduction</w:t>
      </w:r>
    </w:p>
    <w:p>
      <w:pPr>
        <w:pStyle w:val="FirstParagraph"/>
      </w:pPr>
      <w:r>
        <w:t xml:space="preserve">The city of Tel Aviv stands as a testament to rapid urbanization and cultural fusion. Often referred to as the "White City," it is famous for its concentration of Bauhaus-style buildings, yet it is simultaneously one of the most expensive real estate markets in the world. In this dynamic environment, the architect plays a pivotal role that extends far beyond aesthetic consideration. The professional mandate requires a deep understanding of local zoning laws, historical preservation statutes, and international sustainability standards. For an architect practicing in Israel Tel Aviv today means operating within a landscape where every square meter is valued at a premium, necessitating innovative solutions for space utilization.</w:t>
      </w:r>
    </w:p>
    <w:p>
      <w:pPr>
        <w:pStyle w:val="BodyText"/>
      </w:pPr>
      <w:r>
        <w:t xml:space="preserve">This paper aims to dissect the multifaceted responsibilities of the architect in this specific geographic and cultural setting. By analyzing historical precedents alongside contemporary case studies, we can understand how design strategies are adapted to meet the unique demands of Israeli urban life. The focus remains on three core pillars: heritage integration, sustainable innovation, and social responsiveness.</w:t>
      </w:r>
    </w:p>
    <w:bookmarkEnd w:id="20"/>
    <w:bookmarkStart w:id="21" w:name="historical-context-the-bauhaus-legacy"/>
    <w:p>
      <w:pPr>
        <w:pStyle w:val="Heading2"/>
      </w:pPr>
      <w:r>
        <w:t xml:space="preserve">2. Historical Context: The Bauhaus Legacy</w:t>
      </w:r>
    </w:p>
    <w:p>
      <w:pPr>
        <w:pStyle w:val="FirstParagraph"/>
      </w:pPr>
      <w:r>
        <w:t xml:space="preserve">To understand the current architectural discourse in Israel Tel Aviv, one must first acknowledge its foundation in the International Style of architecture. In the 1930s and 40s, Jewish architects fleeing Europe brought with them the principles of Le Corbusier and Walter Gropius. These structures were designed to be functional, inexpensive, and suited to the Mediterranean climate through features such as ribbon windows, flat roofs for roof gardens, and brise-soleil shading devices.</w:t>
      </w:r>
    </w:p>
    <w:p>
      <w:pPr>
        <w:pStyle w:val="BodyText"/>
      </w:pPr>
      <w:r>
        <w:t xml:space="preserve">Today, the architect faces a significant challenge: preserving this UNESCO World Heritage site while allowing for modern evolution. The role of the architect has shifted from pure creation to adaptive reuse. Renovation projects now dominate the skyline more than new construction in certain districts. This requires a delicate touch; architects must strip back non-original elements to reveal historical facades while inserting modern amenities such as elevators, insulation, and smart home technology into historic shells. The ethical obligation here is high, as any misstep can lead to the erasure of cultural memory.</w:t>
      </w:r>
    </w:p>
    <w:bookmarkEnd w:id="21"/>
    <w:bookmarkStart w:id="22" w:name="X571a8d37229870e71922ae796b50a43d135fd07"/>
    <w:p>
      <w:pPr>
        <w:pStyle w:val="Heading2"/>
      </w:pPr>
      <w:r>
        <w:t xml:space="preserve">3. Sustainability and Environmental Challenges</w:t>
      </w:r>
    </w:p>
    <w:p>
      <w:pPr>
        <w:pStyle w:val="FirstParagraph"/>
      </w:pPr>
      <w:r>
        <w:t xml:space="preserve">The Mediterranean climate presents specific challenges for the architect in Israel Tel Aviv. Rising temperatures, water scarcity, and intense sunlight demand that buildings be designed with passive cooling strategies. The traditional Bauhaus features are being reinterpreted through a lens of modern sustainability science.</w:t>
      </w:r>
    </w:p>
    <w:p>
      <w:pPr>
        <w:pStyle w:val="BodyText"/>
      </w:pPr>
      <w:r>
        <w:t xml:space="preserve">Contemporary architects are increasingly adopting green building standards such as LEED and ESTIDAMA. However, beyond certification labels, the architect must engage with local ecological realities. This includes the use of locally sourced materials to reduce carbon footprints, the implementation of greywater recycling systems essential for Israel’s water-stressed region, and the optimization of natural ventilation. Furthermore, vertical greening is becoming a staple in high-rise developments in Tel Aviv, not just for aesthetics but to mitigate the urban heat island effect. The architect must therefore be part botanist and engineer, ensuring that biological elements are integrated structurally into the building envelope.</w:t>
      </w:r>
    </w:p>
    <w:bookmarkEnd w:id="22"/>
    <w:bookmarkStart w:id="23" w:name="urban-density-and-social-housing"/>
    <w:p>
      <w:pPr>
        <w:pStyle w:val="Heading2"/>
      </w:pPr>
      <w:r>
        <w:t xml:space="preserve">4. Urban Density and Social Housing</w:t>
      </w:r>
    </w:p>
    <w:p>
      <w:pPr>
        <w:pStyle w:val="FirstParagraph"/>
      </w:pPr>
      <w:r>
        <w:t xml:space="preserve">Tel Aviv suffers from a severe housing crisis, characterized by skyrocketing property prices and a shortage of affordable units. The architect in Israel Tel Aviv is thus pressed to contribute to social equity through design. Traditional large-scale developments often fail to address community needs, leading to segregation and loss of public space.</w:t>
      </w:r>
    </w:p>
    <w:p>
      <w:pPr>
        <w:pStyle w:val="BodyText"/>
      </w:pPr>
      <w:r>
        <w:t xml:space="preserve">In response, innovative architectural projects are focusing on mixed-use developments that combine residential, commercial, and public spaces at ground level. The concept of the "15-minute city" is gaining traction among architects in the region. By designing compact neighborhoods where essential services are within walking distance, architects can reduce traffic congestion and foster community interaction.</w:t>
      </w:r>
    </w:p>
    <w:p>
      <w:pPr>
        <w:pStyle w:val="BodyText"/>
      </w:pPr>
      <w:r>
        <w:t xml:space="preserve">Moreover, adaptive reuse extends to social housing as well. Converting outdated industrial buildings or office spaces into residential units offers a faster and often more sustainable alternative to greenfield development. The architect’s role here involves navigating complex regulatory frameworks that govern such conversions while ensuring safety standards are met. This aspect of the profession highlights the social responsibility inherent in architecture: creating habitats that are not only aesthetically pleasing but also socially inclusive.</w:t>
      </w:r>
    </w:p>
    <w:bookmarkEnd w:id="23"/>
    <w:bookmarkStart w:id="24" w:name="Xd109ee4a3557d77e68f064a501289c959172155"/>
    <w:p>
      <w:pPr>
        <w:pStyle w:val="Heading2"/>
      </w:pPr>
      <w:r>
        <w:t xml:space="preserve">5. Technological Integration and Smart Cities</w:t>
      </w:r>
    </w:p>
    <w:p>
      <w:pPr>
        <w:pStyle w:val="FirstParagraph"/>
      </w:pPr>
      <w:r>
        <w:t xml:space="preserve">Tel Aviv is often hailed as a "Silicon Wadi" hub, and this technological prowess influences its architectural landscape. The architect in Israel Tel Aviv is increasingly working with BIM (Building Information Modeling) to simulate energy performance before construction begins. This data-driven approach allows for precise calculations regarding thermal mass, solar gain, and wind flow.</w:t>
      </w:r>
    </w:p>
    <w:p>
      <w:pPr>
        <w:pStyle w:val="BodyText"/>
      </w:pPr>
      <w:r>
        <w:t xml:space="preserve">Additionally, the rise of smart city infrastructure means that buildings are becoming nodes in a larger digital network. Architects must design for connectivity, incorporating spaces for IoT (Internet of Things) devices and ensuring that building management systems can communicate with municipal grids. This integration requires cross-disciplinary collaboration, where the architect acts as the lead coordinator between software engineers, urban planners, and traditional construction teams.</w:t>
      </w:r>
    </w:p>
    <w:bookmarkEnd w:id="24"/>
    <w:bookmarkStart w:id="25" w:name="conclusion"/>
    <w:p>
      <w:pPr>
        <w:pStyle w:val="Heading2"/>
      </w:pPr>
      <w:r>
        <w:t xml:space="preserve">6. Conclusion</w:t>
      </w:r>
    </w:p>
    <w:p>
      <w:pPr>
        <w:pStyle w:val="FirstParagraph"/>
      </w:pPr>
      <w:r>
        <w:t xml:space="preserve">In conclusion, the architect in Israel Tel Aviv operates at a critical intersection of history, ecology, and society. The profession has evolved from simple form-making to a complex practice requiring expertise in heritage conservation, sustainable engineering, and urban sociology. As the city continues to grow vertically and densify, the architect must balance economic imperatives with cultural preservation.</w:t>
      </w:r>
    </w:p>
    <w:p>
      <w:pPr>
        <w:pStyle w:val="BodyText"/>
      </w:pPr>
      <w:r>
        <w:t xml:space="preserve">The future of Tel Aviv’s skyline depends on the ability of its architects to innovate responsibly. By honoring the Bauhaus legacy while embracing green technologies and socially inclusive design principles, architects can ensure that Israel Tel Aviv remains a livable, vibrant metropolis for generations to come. The challenge is immense, but so is the potential for architectural excellence that serves both human dignity and environmental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Architect in Israel Tel Aviv: A Synthesis of History, Sustainability, and Urban Density</dc:title>
  <dc:creator/>
  <dc:language>en</dc:language>
  <cp:keywords/>
  <dcterms:created xsi:type="dcterms:W3CDTF">2026-07-30T07:56:47Z</dcterms:created>
  <dcterms:modified xsi:type="dcterms:W3CDTF">2026-07-30T07:56:47Z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