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Synthesis</w:t>
      </w:r>
      <w:r>
        <w:t xml:space="preserve"> </w:t>
      </w:r>
      <w:r>
        <w:t xml:space="preserve">of</w:t>
      </w:r>
      <w:r>
        <w:t xml:space="preserve"> </w:t>
      </w:r>
      <w:r>
        <w:t xml:space="preserve">Heritage</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Japan</w:t>
      </w:r>
      <w:r>
        <w:t xml:space="preserve"> </w:t>
      </w:r>
      <w:r>
        <w:t xml:space="preserve">Kyoto</w:t>
      </w:r>
    </w:p>
    <w:bookmarkStart w:id="26" w:name="Xbc6c7af1f841b44cb0a44414b3eec9f4e36433c"/>
    <w:p>
      <w:pPr>
        <w:pStyle w:val="Heading1"/>
      </w:pPr>
      <w:r>
        <w:t xml:space="preserve">The Synthesis of Heritage and Innovation: The Role of the Architect in Japan Kyoto</w:t>
      </w:r>
    </w:p>
    <w:p>
      <w:pPr>
        <w:pStyle w:val="FirstParagraph"/>
      </w:pPr>
      <w:r>
        <w:rPr>
          <w:bCs/>
          <w:b/>
        </w:rPr>
        <w:t xml:space="preserve">Abstract</w:t>
      </w:r>
    </w:p>
    <w:p>
      <w:pPr>
        <w:pStyle w:val="BodyText"/>
      </w:pPr>
      <w:r>
        <w:t xml:space="preserve">This research paper explores the multifaceted role of the architect within the unique urban and cultural landscape of Japan Kyoto. As a city that serves as both a living museum and a dynamic metropolitan center, Kyoto presents unparalleled challenges and opportunities for architectural practice. This document analyzes how an architect must navigate strict preservation laws, deepen cultural understanding, and employ modern technology to create spaces that respect tradition while embracing contemporary needs.</w:t>
      </w:r>
    </w:p>
    <w:bookmarkStart w:id="20" w:name="introduction"/>
    <w:p>
      <w:pPr>
        <w:pStyle w:val="Heading2"/>
      </w:pPr>
      <w:r>
        <w:t xml:space="preserve">Introduction</w:t>
      </w:r>
    </w:p>
    <w:p>
      <w:pPr>
        <w:pStyle w:val="FirstParagraph"/>
      </w:pPr>
      <w:r>
        <w:t xml:space="preserve">To understand the significance of an architect in Japan Kyoto, one must first appreciate the distinct character of the city itself. Kyoto is not merely a collection of buildings; it is a repository of Japanese history, spirituality, and aesthetic philosophy. For decades, it has stood as the cultural heart of Japan, housing thousands of temples and shrines alongside traditional wooden machiya townhouses. However, in recent years, the influx of international tourism and modern urban development has placed immense pressure on this delicate ecosystem. Consequently, the role of the architect has evolved from that of a mere builder to that of a cultural mediator.</w:t>
      </w:r>
    </w:p>
    <w:p>
      <w:pPr>
        <w:pStyle w:val="BodyText"/>
      </w:pPr>
      <w:r>
        <w:t xml:space="preserve">The architect working in Japan Kyoto is tasked with a paradoxical mission: to introduce modernity without eroding tradition, and to innovate without disrupting the historic skyline. This paper argues that success in this specific context requires a holistic approach where technical proficiency is inseparable from deep sociocultural awareness. The following sections will detail the legal frameworks, aesthetic considerations, and social responsibilities that define architectural practice in this iconic city.</w:t>
      </w:r>
    </w:p>
    <w:bookmarkEnd w:id="20"/>
    <w:bookmarkStart w:id="21" w:name="X7e40164d327ee32e59c3f6ae2b98564f5490a98"/>
    <w:p>
      <w:pPr>
        <w:pStyle w:val="Heading2"/>
      </w:pPr>
      <w:r>
        <w:t xml:space="preserve">Navigating Regulatory Constraints and Preservation Laws</w:t>
      </w:r>
    </w:p>
    <w:p>
      <w:pPr>
        <w:pStyle w:val="FirstParagraph"/>
      </w:pPr>
      <w:r>
        <w:t xml:space="preserve">The most immediate challenge for any architect operating in Japan Kyoto is the stringent regulatory environment. Unlike many modern metropolises where zoning laws are primarily concerned with density and utility, Kyoto’s regulations are deeply rooted in heritage preservation. The city has established rigorous Design Guidelines that dictate building height, facade materials, color palettes, and roof shapes. These guidelines are not merely suggestions; they are enforceable codes designed to protect the visual integrity of historic districts such as Gion and Higashiyama.</w:t>
      </w:r>
    </w:p>
    <w:p>
      <w:pPr>
        <w:pStyle w:val="BodyText"/>
      </w:pPr>
      <w:r>
        <w:t xml:space="preserve">For an architect, this means that the design process begins with compliance rather than creativity. One must master a complex bureaucracy that includes consultations with local community boards and heritage committees. This regulatory landscape forces the architect to become a scholar of local history and law. It requires patience and diplomatic skill, as the approval process often involves negotiating compromises between modern structural requirements—such as seismic resistance—and traditional aesthetic expectations. Failure to adhere to these norms can result in project delays, legal challenges, or public backlash, highlighting that in Japan Kyoto, an architect is also a guardian of civic order.</w:t>
      </w:r>
    </w:p>
    <w:bookmarkEnd w:id="21"/>
    <w:bookmarkStart w:id="22" w:name="aesthetic-integration-and-materiality"/>
    <w:p>
      <w:pPr>
        <w:pStyle w:val="Heading2"/>
      </w:pPr>
      <w:r>
        <w:t xml:space="preserve">Aesthetic Integration and Materiality</w:t>
      </w:r>
    </w:p>
    <w:p>
      <w:pPr>
        <w:pStyle w:val="FirstParagraph"/>
      </w:pPr>
      <w:r>
        <w:t xml:space="preserve">Beyond legal compliance, the architect must engage deeply with the aesthetic language of Japan Kyoto. The city’s beauty lies in its harmony with nature and its use of natural materials such as wood, stone, clay, and paper (shoji). Modern architecture that relies heavily on glass curtains or steel frameworks often clashes violently with this sensibility. Therefore, a successful architect in this region must demonstrate sensitivity to "Ma"—the concept of negative space or pause—and "Wabi-sabi," the appreciation of imperfection and transience.</w:t>
      </w:r>
    </w:p>
    <w:p>
      <w:pPr>
        <w:pStyle w:val="BodyText"/>
      </w:pPr>
      <w:r>
        <w:t xml:space="preserve">Contemporary architects working in Kyoto are increasingly experimenting with hybrid approaches. For instance, modern concrete structures might be clad in traditional cedar or incorporate interior courtyards that mimic the atmospheric qualities of historic tea houses. The goal is not to replicate old styles pastiche, but to reinterpret them using contemporary techniques. An architect must understand how light filters through wooden lattices and how seasonal changes affect the perception of space. By integrating these elements, the architect ensures that new structures do not stand as alien invaders but rather as respectful continuations of a long architectural lineage.</w:t>
      </w:r>
    </w:p>
    <w:bookmarkEnd w:id="22"/>
    <w:bookmarkStart w:id="23" w:name="X0a1a5ad51dee8c7084cf542c8e561939450e6ff"/>
    <w:p>
      <w:pPr>
        <w:pStyle w:val="Heading2"/>
      </w:pPr>
      <w:r>
        <w:t xml:space="preserve">Social Responsibility and Community Engagement</w:t>
      </w:r>
    </w:p>
    <w:p>
      <w:pPr>
        <w:pStyle w:val="FirstParagraph"/>
      </w:pPr>
      <w:r>
        <w:t xml:space="preserve">The role of the architect in Japan Kyoto extends beyond physical construction to include significant social responsibility. The city is facing demographic challenges, including an aging population and depopulation in rural outskirts. Architects are increasingly called upon to revitalize declining neighborhoods by converting abandoned houses (akya) into functional community spaces, cafes, or cultural centers. This practice, known as adaptive reuse, requires the architect to act as a community organizer and social worker.</w:t>
      </w:r>
    </w:p>
    <w:p>
      <w:pPr>
        <w:pStyle w:val="BodyText"/>
      </w:pPr>
      <w:r>
        <w:t xml:space="preserve">In this capacity, the architect must listen to local residents who may resist change due to fears of gentrification or loss of identity. Engaging with these communities is crucial for sustainable development. For example, projects that support elderly care facilities or create co-working spaces for young entrepreneurs can breathe new life into historic areas without displacing long-term residents. The architect thus becomes a catalyst for social cohesion, ensuring that Japan Kyoto remains a living city rather than becoming a museum exclusively for tourists.</w:t>
      </w:r>
    </w:p>
    <w:bookmarkEnd w:id="23"/>
    <w:bookmarkStart w:id="24" w:name="Xc752d2271aa086cadd70dbcdbd1d81d02b7ad43"/>
    <w:p>
      <w:pPr>
        <w:pStyle w:val="Heading2"/>
      </w:pPr>
      <w:r>
        <w:t xml:space="preserve">Technological Innovation and Sustainability</w:t>
      </w:r>
    </w:p>
    <w:p>
      <w:pPr>
        <w:pStyle w:val="FirstParagraph"/>
      </w:pPr>
      <w:r>
        <w:t xml:space="preserve">Finally, the modern architect in Japan Kyoto must leverage technology to address environmental challenges. Traditional Japanese architecture was inherently sustainable, relying on passive cooling and natural ventilation. However, modern living standards require advanced climate control systems. The challenge for the architect is to integrate high-tech solutions seamlessly into traditional forms.</w:t>
      </w:r>
    </w:p>
    <w:p>
      <w:pPr>
        <w:pStyle w:val="BodyText"/>
      </w:pPr>
      <w:r>
        <w:t xml:space="preserve">Innovations such as smart glass, energy-efficient insulation hidden within wooden structures, and solar panels designed to mimic traditional roof tiles are becoming common strategies. Furthermore, seismic engineering has seen remarkable advancements due to Japan’s geographic location. An architect in Kyoto must ensure that new constructions meet the highest standards of earthquake resistance while maintaining the aesthetic lightness associated with traditional Japanese design. This technical mastery allows for safer, more sustainable buildings that honor the past by securing its future.</w:t>
      </w:r>
    </w:p>
    <w:bookmarkEnd w:id="24"/>
    <w:bookmarkStart w:id="25" w:name="conclusion"/>
    <w:p>
      <w:pPr>
        <w:pStyle w:val="Heading2"/>
      </w:pPr>
      <w:r>
        <w:t xml:space="preserve">Conclusion</w:t>
      </w:r>
    </w:p>
    <w:p>
      <w:pPr>
        <w:pStyle w:val="FirstParagraph"/>
      </w:pPr>
      <w:r>
        <w:t xml:space="preserve">In conclusion, the architect in Japan Kyoto operates at a critical intersection of history, law, aesthetics, and community welfare. It is a role that demands far more than technical drawing skills; it requires a profound respect for cultural heritage and a nuanced understanding of local dynamics. By navigating strict preservation laws, respecting traditional aesthetics, engaging with communities facing demographic shifts, and utilizing sustainable technologies, the architect plays a pivotal role in shaping the future of this historic city.</w:t>
      </w:r>
    </w:p>
    <w:p>
      <w:pPr>
        <w:pStyle w:val="BodyText"/>
      </w:pPr>
      <w:r>
        <w:t xml:space="preserve">As Japan Kyoto continues to evolve amidst global tourism pressures and internal social changes, the importance of thoughtful architectural intervention cannot be overstated. The architect is not just designing buildings; they are curating the living environment for thousands of residents and millions of visitors. Ultimately, the successful architect in this context is one who can bridge the gap between the ancient traditions of Japan Kyoto and the demands of modern life, ensuring that the city remains vibrant, respectful, and resilient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Synthesis of Heritage and Innovation: The Role of the Architect in Japan Kyoto</dc:title>
  <dc:creator/>
  <dc:language>en</dc:language>
  <cp:keywords/>
  <dcterms:created xsi:type="dcterms:W3CDTF">2026-07-30T07:56:34Z</dcterms:created>
  <dcterms:modified xsi:type="dcterms:W3CDTF">2026-07-30T07:56:34Z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