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Contemporary</w:t>
      </w:r>
      <w:r>
        <w:t xml:space="preserve"> </w:t>
      </w:r>
      <w:r>
        <w:t xml:space="preserve">Architect:</w:t>
      </w:r>
      <w:r>
        <w:t xml:space="preserve"> </w:t>
      </w:r>
      <w:r>
        <w:t xml:space="preserve">Reimagining</w:t>
      </w:r>
      <w:r>
        <w:t xml:space="preserve"> </w:t>
      </w:r>
      <w:r>
        <w:t xml:space="preserve">Urban</w:t>
      </w:r>
      <w:r>
        <w:t xml:space="preserve"> </w:t>
      </w:r>
      <w:r>
        <w:t xml:space="preserve">Identity</w:t>
      </w:r>
      <w:r>
        <w:t xml:space="preserve"> </w:t>
      </w:r>
      <w:r>
        <w:t xml:space="preserve">in</w:t>
      </w:r>
      <w:r>
        <w:t xml:space="preserve"> </w:t>
      </w:r>
      <w:r>
        <w:t xml:space="preserve">Morocco</w:t>
      </w:r>
      <w:r>
        <w:t xml:space="preserve"> </w:t>
      </w:r>
      <w:r>
        <w:t xml:space="preserve">Casablanca</w:t>
      </w:r>
    </w:p>
    <w:bookmarkStart w:id="26" w:name="X16fd049ada7b8315b0a5b2d90c051fc40b71394"/>
    <w:p>
      <w:pPr>
        <w:pStyle w:val="Heading1"/>
      </w:pPr>
      <w:r>
        <w:t xml:space="preserve">The Contemporary Architect: Reimagining Urban Identity in Morocco Casablanca</w:t>
      </w:r>
    </w:p>
    <w:p>
      <w:pPr>
        <w:pStyle w:val="FirstParagraph"/>
      </w:pPr>
      <w:r>
        <w:rPr>
          <w:iCs/>
          <w:i/>
          <w:bCs/>
          <w:b/>
        </w:rPr>
        <w:t xml:space="preserve">Abstract:</w:t>
      </w:r>
      <w:r>
        <w:br/>
      </w:r>
      <w:r>
        <w:t xml:space="preserve">This research paper explores the evolving role of the architect in one of North Africa’s most dynamic metropolises, Morocco Casablanca. As a city characterized by its colonial heritage, rapid modernization, and deep-rooted cultural traditions, Casablanca presents a unique laboratory for architectural innovation. This document analyzes how the modern architect must balance international contemporary styles with vernacular Maghrebi aesthetics to create sustainable, culturally resonant spaces. It argues that the architect in this specific geographic and cultural context serves not merely as a designer of buildings, but as a curator of urban identity and social cohesion.</w:t>
      </w:r>
    </w:p>
    <w:bookmarkStart w:id="20" w:name="introduction-the-casablanca-context"/>
    <w:p>
      <w:pPr>
        <w:pStyle w:val="Heading2"/>
      </w:pPr>
      <w:r>
        <w:t xml:space="preserve">1. Introduction: The Casablanca Context</w:t>
      </w:r>
    </w:p>
    <w:p>
      <w:pPr>
        <w:pStyle w:val="FirstParagraph"/>
      </w:pPr>
      <w:r>
        <w:t xml:space="preserve">Morocco Casablanca stands as the economic heartbeat of North Africa, a city that has historically served as a bridge between Europe and the African continent. Unlike Rabat, which serves as the political capital with its planned administrative zones, or Marrakech, which is defined by its tourism-centric historic medina, Morocco Casablanca is defined by commerce, density, and hybridity. For decades the skyline of this city has been dominated by French Colonial architecture from the protectorate era juxtaposed against high-rise modernist developments.</w:t>
      </w:r>
    </w:p>
    <w:p>
      <w:pPr>
        <w:pStyle w:val="BodyText"/>
      </w:pPr>
      <w:r>
        <w:t xml:space="preserve">In this complex urban fabric, the role of the architect has shifted dramatically. The contemporary architect in Morocco Casablanca is no longer simply tasked with creating functional shelter but is required to navigate a labyrinth of historical preservation, rapid urbanization challenges, and environmental sustainability concerns. The city’s unique position as a gateway to Africa means that it attracts global capital and international design firms, placing the local architect in a competitive yet collaborative position on the world stage.</w:t>
      </w:r>
    </w:p>
    <w:bookmarkEnd w:id="20"/>
    <w:bookmarkStart w:id="21" w:name="Xcfbbfca97096c04eff01837d112d7cf8fe3d60a"/>
    <w:p>
      <w:pPr>
        <w:pStyle w:val="Heading2"/>
      </w:pPr>
      <w:r>
        <w:t xml:space="preserve">2. Historical Layers: The Challenge of Hybridity</w:t>
      </w:r>
    </w:p>
    <w:p>
      <w:pPr>
        <w:pStyle w:val="FirstParagraph"/>
      </w:pPr>
      <w:r>
        <w:t xml:space="preserve">To understand the current demands placed on an architect, one must first acknowledge the palimpsest of history present in Morocco Casablanca. The city was heavily influenced by Henry Prost and Albert Laprade during the early 20th century, resulting in a distinctive Neo-Mauresque style that attempted to blend modern construction techniques with traditional Islamic geometric motifs.</w:t>
      </w:r>
    </w:p>
    <w:p>
      <w:pPr>
        <w:pStyle w:val="BodyText"/>
      </w:pPr>
      <w:r>
        <w:t xml:space="preserve">The modern architect faces the challenge of continuing this legacy of hybridity without succumbing to pastiche. In recent years, there has been a move away from strict historical replication toward "Critical Regionalism." This approach involves using local materials such as tadelakt (waterproof lime plaster), zellige tilework, and carved cedar wood, but applying them through the lens of modern structural engineering and minimalist design. For instance, new commercial centers in Morocco Casablanca are increasingly incorporating courtyard designs that echo traditional riads, providing natural ventilation and light while maintaining a sleek exterior aesthetic that appeals to international business standards.</w:t>
      </w:r>
    </w:p>
    <w:bookmarkEnd w:id="21"/>
    <w:bookmarkStart w:id="22" w:name="X2d1839e58da23188990518cac6ea1400c1e61df"/>
    <w:p>
      <w:pPr>
        <w:pStyle w:val="Heading2"/>
      </w:pPr>
      <w:r>
        <w:t xml:space="preserve">3. Sustainability and Climatic Responsiveness</w:t>
      </w:r>
    </w:p>
    <w:p>
      <w:pPr>
        <w:pStyle w:val="FirstParagraph"/>
      </w:pPr>
      <w:r>
        <w:t xml:space="preserve">A critical aspect of the architect’s responsibility in Morocco Casablanca is addressing the environmental challenges posed by climate change. The city experiences hot, dry summers and mild winters, requiring building designs that prioritize passive cooling and energy efficiency. The traditional Moroccan architecture was inherently sustainable, utilizing thick walls to thermal mass and narrow streets to create shade.</w:t>
      </w:r>
    </w:p>
    <w:p>
      <w:pPr>
        <w:pStyle w:val="BodyText"/>
      </w:pPr>
      <w:r>
        <w:t xml:space="preserve">The contemporary architect must adapt these principles for high-density vertical living. Green roofs, solar-integrated facades, and smart glass technologies are becoming standard requirements in new developments in Morocco Casablanca. Furthermore, the scarcity of water resources demands that architects integrate greywater recycling systems and xeriscaping (landscaping with drought-resistant plants) into their projects. The architect thus becomes an environmental steward, ensuring that the vertical expansion of Morocco Casablanca does not come at the expense of ecological balance.</w:t>
      </w:r>
    </w:p>
    <w:bookmarkEnd w:id="22"/>
    <w:bookmarkStart w:id="23" w:name="social-cohesion-and-public-space"/>
    <w:p>
      <w:pPr>
        <w:pStyle w:val="Heading2"/>
      </w:pPr>
      <w:r>
        <w:t xml:space="preserve">4. Social Cohesion and Public Space</w:t>
      </w:r>
    </w:p>
    <w:p>
      <w:pPr>
        <w:pStyle w:val="FirstParagraph"/>
      </w:pPr>
      <w:r>
        <w:t xml:space="preserve">Beyond aesthetics and sustainability, the architect plays a pivotal social role in shaping community interactions. Casablanca is a city of migrants, where rural populations have moved to urban centers seeking opportunity, creating dense informal settlements alongside affluent gated communities. The architect must address this spatial inequality through inclusive design.</w:t>
      </w:r>
    </w:p>
    <w:p>
      <w:pPr>
        <w:pStyle w:val="BodyText"/>
      </w:pPr>
      <w:r>
        <w:t xml:space="preserve">This involves the revitalization of public spaces that encourage interaction across social divides. Recent urban planning initiatives in Morocco Casablanca emphasize the creation of pedestrian-friendly boulevards, parks, and cultural hubs. The design of these spaces requires an understanding of local social dynamics; for example, creating semi-private zones where families can gather comfortably is crucial in Moroccan culture. The architect must design environments that respect privacy while fostering public engagement, thereby strengthening the social fabric of the city.</w:t>
      </w:r>
    </w:p>
    <w:bookmarkEnd w:id="23"/>
    <w:bookmarkStart w:id="24" w:name="economic-implications-and-globalization"/>
    <w:p>
      <w:pPr>
        <w:pStyle w:val="Heading2"/>
      </w:pPr>
      <w:r>
        <w:t xml:space="preserve">5. Economic Implications and Globalization</w:t>
      </w:r>
    </w:p>
    <w:p>
      <w:pPr>
        <w:pStyle w:val="FirstParagraph"/>
      </w:pPr>
      <w:r>
        <w:t xml:space="preserve">Morocco Casablanca is positioning itself as a logistics and business hub for Africa. Consequently, there is a high demand for state-of-the-art office towers, convention centers, and luxury residential complexes. The architect must navigate the expectations of global investors who may prioritize speed of construction and cost-efficiency over cultural specificity.</w:t>
      </w:r>
    </w:p>
    <w:p>
      <w:pPr>
        <w:pStyle w:val="BodyText"/>
      </w:pPr>
      <w:r>
        <w:t xml:space="preserve">However, there is a growing trend where local Moroccan architecture firms are asserting their identity. By showcasing projects that successfully merge international modernism with local craftsmanship, these architects are proving that cultural relevance adds value to real estate developments. This shift suggests that the market in Morocco Casablanca is beginning to appreciate architecture that tells a story of place rather than generic global style.</w:t>
      </w:r>
    </w:p>
    <w:bookmarkEnd w:id="24"/>
    <w:bookmarkStart w:id="25" w:name="Xc49b81ed8ce7749edbe1c6c8ebf616a01fb3b73"/>
    <w:p>
      <w:pPr>
        <w:pStyle w:val="Heading2"/>
      </w:pPr>
      <w:r>
        <w:t xml:space="preserve">6. Conclusion: The Future of Architecture in Casablanca</w:t>
      </w:r>
    </w:p>
    <w:p>
      <w:pPr>
        <w:pStyle w:val="FirstParagraph"/>
      </w:pPr>
      <w:r>
        <w:t xml:space="preserve">In conclusion, the architect operating in Morocco Casablanca today occupies a multifaceted role that transcends traditional design boundaries. They are historians interpreting the past, environmentalists securing the future, and social architects fostering community cohesion. As Morocco Casablanca continues to grow and evolve, it requires professionals who can harmonize the demands of globalization with the rich cultural heritage of North Africa.</w:t>
      </w:r>
    </w:p>
    <w:p>
      <w:pPr>
        <w:pStyle w:val="BodyText"/>
      </w:pPr>
      <w:r>
        <w:t xml:space="preserve">The future of architecture in this city lies in innovation that respects context. It is not about choosing between tradition and modernity, but rather finding a synthesis where both coexist. The successful architect will be one who listens to the city’s acoustic and visual rhythms, utilizing local materials and climatic strategies to create spaces that are not only visually striking but also socially responsible and environmentally resilient. As the skyline of Morocco Casablanca changes, it must reflect a narrative of progress that is deeply rooted in its Moroccan identity.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Contemporary Architect: Reimagining Urban Identity in Morocco Casablanca</dc:title>
  <dc:creator/>
  <dc:language>en</dc:language>
  <cp:keywords/>
  <dcterms:created xsi:type="dcterms:W3CDTF">2026-07-30T13:06:40Z</dcterms:created>
  <dcterms:modified xsi:type="dcterms:W3CDTF">2026-07-30T13:06:40Z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