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Netherlands</w:t>
      </w:r>
      <w:r>
        <w:t xml:space="preserve"> </w:t>
      </w:r>
      <w:r>
        <w:t xml:space="preserve">Amsterdam</w:t>
      </w:r>
    </w:p>
    <w:bookmarkStart w:id="27" w:name="X9b027e3bcb158a1ad1580ed5f41bac6cad3090f"/>
    <w:p>
      <w:pPr>
        <w:pStyle w:val="Heading1"/>
      </w:pPr>
      <w:r>
        <w:t xml:space="preserve">The Strategic Role of the Architect in Netherlands Amsterdam</w:t>
      </w:r>
    </w:p>
    <w:p>
      <w:pPr>
        <w:pStyle w:val="FirstParagraph"/>
      </w:pPr>
      <w:r>
        <w:rPr>
          <w:bCs/>
          <w:b/>
        </w:rPr>
        <w:t xml:space="preserve">Abstract:</w:t>
      </w:r>
    </w:p>
    <w:p>
      <w:pPr>
        <w:pStyle w:val="BodyText"/>
      </w:pPr>
      <w:r>
        <w:t xml:space="preserve">This research paper examines the critical and multifaceted role of the architect within the unique urban, legal, and cultural context of Netherlands Amsterdam. As one of Europe’s most densely populated and historically significant cities, Amsterdam presents a complex array of challenges regarding spatial optimization, heritage preservation, sustainability mandates, and social inclusivity. The document argues that in this specific locale, the architect transcends traditional aesthetic duties to become a vital mediator between municipal governance, historical legacy, environmental urgency, and modern livability. By analyzing regulatory frameworks such as the Omgevingswet (Environmental Planning Act) and contemporary housing crises, this paper elucidates how the professional practice of architecture must adapt to meet the rigorous demands of Dutch urbanism.</w:t>
      </w:r>
    </w:p>
    <w:p>
      <w:pPr>
        <w:pStyle w:val="BodyText"/>
      </w:pPr>
      <w:r>
        <w:t xml:space="preserve">Keywords: Architecture, Netherlands Amsterdam, Urban Planning, Omgevingswet, Heritage Conservation,</w:t>
      </w:r>
    </w:p>
    <w:bookmarkStart w:id="20" w:name="X717415ac998dd1e56eb5419b1be7a46edfd85a0"/>
    <w:p>
      <w:pPr>
        <w:pStyle w:val="Heading2"/>
      </w:pPr>
      <w:r>
        <w:t xml:space="preserve">Introduction: The Architect as Urban Mediator</w:t>
      </w:r>
    </w:p>
    <w:p>
      <w:pPr>
        <w:pStyle w:val="FirstParagraph"/>
      </w:pPr>
      <w:r>
        <w:t xml:space="preserve">In the global discourse on contemporary design, few cities command the same level of attention and complexity as Netherlands Amsterdam. Known for its distinctive canal rings (Grachtengordel), narrow brick houses, and high population density, Amsterdam serves as a living laboratory for urban innovation. However, this beauty is underpinned by severe spatial constraints. For the</w:t>
      </w:r>
      <w:r>
        <w:t xml:space="preserve"> </w:t>
      </w:r>
      <w:r>
        <w:rPr>
          <w:bCs/>
          <w:b/>
        </w:rPr>
        <w:t xml:space="preserve">architect</w:t>
      </w:r>
      <w:r>
        <w:t xml:space="preserve"> </w:t>
      </w:r>
      <w:r>
        <w:t xml:space="preserve">operating in this environment, the role is not merely that of a designer of facades or interior spaces, but fundamentally that of an urban mediator. The</w:t>
      </w:r>
      <w:r>
        <w:t xml:space="preserve"> </w:t>
      </w:r>
      <w:r>
        <w:rPr>
          <w:bCs/>
          <w:b/>
        </w:rPr>
        <w:t xml:space="preserve">architect</w:t>
      </w:r>
      <w:r>
        <w:t xml:space="preserve"> </w:t>
      </w:r>
      <w:r>
        <w:t xml:space="preserve">must navigate a labyrinthine regulatory environment while balancing the competing interests of heritage enthusiasts, developers, environmentalists, and future residents.</w:t>
      </w:r>
    </w:p>
    <w:p>
      <w:pPr>
        <w:pStyle w:val="BodyText"/>
      </w:pPr>
      <w:r>
        <w:t xml:space="preserve">The city’s identity in Netherlands Amsterdam is deeply rooted in its history. Consequently, any intervention by an</w:t>
      </w:r>
      <w:r>
        <w:t xml:space="preserve"> </w:t>
      </w:r>
      <w:r>
        <w:rPr>
          <w:bCs/>
          <w:b/>
        </w:rPr>
        <w:t xml:space="preserve">architect</w:t>
      </w:r>
      <w:r>
        <w:t xml:space="preserve">, whether it be a new construction or a renovation, must respect the visual and structural continuity of the cityscape. This paper explores how the</w:t>
      </w:r>
      <w:r>
        <w:t xml:space="preserve"> </w:t>
      </w:r>
      <w:r>
        <w:rPr>
          <w:bCs/>
          <w:b/>
        </w:rPr>
        <w:t xml:space="preserve">architect</w:t>
      </w:r>
      <w:r>
        <w:t xml:space="preserve"> </w:t>
      </w:r>
      <w:r>
        <w:t xml:space="preserve">fulfills these responsibilities amidst the growing pressures of climate change, housing shortages, and digital transformation in Netherlands Amsterdam.</w:t>
      </w:r>
    </w:p>
    <w:bookmarkEnd w:id="20"/>
    <w:bookmarkStart w:id="21" w:name="Xa99e1893f0b683648437313e9c0fb8ec4e8f2d3"/>
    <w:p>
      <w:pPr>
        <w:pStyle w:val="Heading2"/>
      </w:pPr>
      <w:r>
        <w:t xml:space="preserve">The Regulatory Landscape: The Omgevingswet</w:t>
      </w:r>
    </w:p>
    <w:p>
      <w:pPr>
        <w:pStyle w:val="FirstParagraph"/>
      </w:pPr>
      <w:r>
        <w:t xml:space="preserve">A pivotal factor influencing the work of every</w:t>
      </w:r>
      <w:r>
        <w:t xml:space="preserve"> </w:t>
      </w:r>
      <w:r>
        <w:rPr>
          <w:bCs/>
          <w:b/>
        </w:rPr>
        <w:t xml:space="preserve">architect</w:t>
      </w:r>
      <w:r>
        <w:t xml:space="preserve"> </w:t>
      </w:r>
      <w:r>
        <w:t xml:space="preserve">in Netherlands Amsterdam is the implementation of the Omgevingswet (Environmental Planning Act), which came into full effect recently. This legislative shift represents a fundamental change in how spatial planning is conducted in the Netherlands. For professionals, understanding this law is no longer optional but central to their practice.</w:t>
      </w:r>
    </w:p>
    <w:p>
      <w:pPr>
        <w:pStyle w:val="BodyText"/>
      </w:pPr>
      <w:r>
        <w:t xml:space="preserve">The</w:t>
      </w:r>
      <w:r>
        <w:t xml:space="preserve"> </w:t>
      </w:r>
      <w:r>
        <w:rPr>
          <w:bCs/>
          <w:b/>
        </w:rPr>
        <w:t xml:space="preserve">architect</w:t>
      </w:r>
      <w:r>
        <w:t xml:space="preserve"> </w:t>
      </w:r>
      <w:r>
        <w:t xml:space="preserve">must now engage with a more integrated approach to spatial quality. Under the Omgevingswet, environmental vision and building permits are linked more closely than before. This requires the</w:t>
      </w:r>
      <w:r>
        <w:t xml:space="preserve"> </w:t>
      </w:r>
      <w:r>
        <w:rPr>
          <w:bCs/>
          <w:b/>
        </w:rPr>
        <w:t xml:space="preserve">architect</w:t>
      </w:r>
      <w:r>
        <w:t xml:space="preserve"> </w:t>
      </w:r>
      <w:r>
        <w:t xml:space="preserve">in Netherlands Amsterdam to possess a holistic understanding of zoning laws, noise regulations, light pollution standards, and biodiversity requirements. The shift from fragmented permit procedures to a single integrated permit (Omgevingsvergunning) places the burden of compliance firmly on the design team. Therefore, the</w:t>
      </w:r>
      <w:r>
        <w:t xml:space="preserve"> </w:t>
      </w:r>
      <w:r>
        <w:rPr>
          <w:bCs/>
          <w:b/>
        </w:rPr>
        <w:t xml:space="preserve">architect</w:t>
      </w:r>
      <w:r>
        <w:t xml:space="preserve"> </w:t>
      </w:r>
      <w:r>
        <w:t xml:space="preserve">must act as a project manager who ensures that aesthetic ambitions do not conflict with statutory environmental obligations.</w:t>
      </w:r>
    </w:p>
    <w:bookmarkEnd w:id="21"/>
    <w:bookmarkStart w:id="22" w:name="sustainability-and-circular-construction"/>
    <w:p>
      <w:pPr>
        <w:pStyle w:val="Heading2"/>
      </w:pPr>
      <w:r>
        <w:t xml:space="preserve">Sustainability and Circular Construction</w:t>
      </w:r>
    </w:p>
    <w:p>
      <w:pPr>
        <w:pStyle w:val="FirstParagraph"/>
      </w:pPr>
      <w:r>
        <w:t xml:space="preserve">Netherlands Amsterdam has set aggressive targets for carbon neutrality by 2050. This political mandate translates directly into the daily work of the</w:t>
      </w:r>
      <w:r>
        <w:t xml:space="preserve"> </w:t>
      </w:r>
      <w:r>
        <w:rPr>
          <w:bCs/>
          <w:b/>
        </w:rPr>
        <w:t xml:space="preserve">architect</w:t>
      </w:r>
      <w:r>
        <w:t xml:space="preserve">. The city center, being a historical monument area, presents unique challenges for retrofitting buildings to meet modern energy efficiency standards without compromising their historic integrity. For the</w:t>
      </w:r>
      <w:r>
        <w:t xml:space="preserve"> </w:t>
      </w:r>
      <w:r>
        <w:rPr>
          <w:bCs/>
          <w:b/>
        </w:rPr>
        <w:t xml:space="preserve">architect</w:t>
      </w:r>
      <w:r>
        <w:t xml:space="preserve">, this means moving away from traditional "add-on" solutions (such as simply adding insulation to old walls) toward systemic design thinking.</w:t>
      </w:r>
    </w:p>
    <w:p>
      <w:pPr>
        <w:pStyle w:val="BodyText"/>
      </w:pPr>
      <w:r>
        <w:t xml:space="preserve">In the context of Netherlands Amsterdam, the</w:t>
      </w:r>
      <w:r>
        <w:t xml:space="preserve"> </w:t>
      </w:r>
      <w:r>
        <w:rPr>
          <w:bCs/>
          <w:b/>
        </w:rPr>
        <w:t xml:space="preserve">architect</w:t>
      </w:r>
      <w:r>
        <w:t xml:space="preserve"> </w:t>
      </w:r>
      <w:r>
        <w:t xml:space="preserve">is increasingly tasked with implementing circular construction principles. This involves designing buildings that can be disassembled and reused, rather than demolished. The use of local materials, timber construction (such as cross-laminated timber), and adaptive reuse of existing structures are key strategies employed by forward-thinking</w:t>
      </w:r>
      <w:r>
        <w:t xml:space="preserve"> </w:t>
      </w:r>
      <w:r>
        <w:rPr>
          <w:bCs/>
          <w:b/>
        </w:rPr>
        <w:t xml:space="preserve">architects</w:t>
      </w:r>
      <w:r>
        <w:t xml:space="preserve">. For instance, converting former office spaces into residential units in the Zuidas district requires an</w:t>
      </w:r>
      <w:r>
        <w:t xml:space="preserve"> </w:t>
      </w:r>
      <w:r>
        <w:rPr>
          <w:bCs/>
          <w:b/>
        </w:rPr>
        <w:t xml:space="preserve">architect</w:t>
      </w:r>
      <w:r>
        <w:t xml:space="preserve"> </w:t>
      </w:r>
      <w:r>
        <w:t xml:space="preserve">to rethink structural loads and ventilation systems while adhering to strict heritage guidelines. Thus, sustainability is not just an add-on; it is a core competency of the modern</w:t>
      </w:r>
      <w:r>
        <w:t xml:space="preserve"> </w:t>
      </w:r>
      <w:r>
        <w:rPr>
          <w:bCs/>
          <w:b/>
        </w:rPr>
        <w:t xml:space="preserve">architect</w:t>
      </w:r>
      <w:r>
        <w:t xml:space="preserve">.</w:t>
      </w:r>
    </w:p>
    <w:bookmarkEnd w:id="22"/>
    <w:bookmarkStart w:id="23" w:name="X6f31e4c85281328bd054ab8256a47bd0a90c6da"/>
    <w:p>
      <w:pPr>
        <w:pStyle w:val="Heading2"/>
      </w:pPr>
      <w:r>
        <w:t xml:space="preserve">The Housing Crisis and Spatial Optimization</w:t>
      </w:r>
    </w:p>
    <w:p>
      <w:pPr>
        <w:pStyle w:val="FirstParagraph"/>
      </w:pPr>
      <w:r>
        <w:t xml:space="preserve">The housing crisis in Netherlands Amsterdam is one of the most pressing social issues facing the municipality today. With a growing population and limited land availability, the demand for housing far exceeds supply. The role of the</w:t>
      </w:r>
      <w:r>
        <w:t xml:space="preserve"> </w:t>
      </w:r>
      <w:r>
        <w:rPr>
          <w:bCs/>
          <w:b/>
        </w:rPr>
        <w:t xml:space="preserve">architect</w:t>
      </w:r>
      <w:r>
        <w:t xml:space="preserve"> </w:t>
      </w:r>
      <w:r>
        <w:t xml:space="preserve">has therefore expanded into that of a social problem solver. Architects are required to design high-density living environments that do not feel cramped or oppressive.</w:t>
      </w:r>
    </w:p>
    <w:p>
      <w:pPr>
        <w:pStyle w:val="BodyText"/>
      </w:pPr>
      <w:r>
        <w:t xml:space="preserve">In Netherlands Amsterdam, this often involves "vertical village" concepts or infill development in underutilized pockets of the city. The</w:t>
      </w:r>
      <w:r>
        <w:t xml:space="preserve"> </w:t>
      </w:r>
      <w:r>
        <w:rPr>
          <w:bCs/>
          <w:b/>
        </w:rPr>
        <w:t xml:space="preserve">architect</w:t>
      </w:r>
      <w:r>
        <w:t xml:space="preserve"> </w:t>
      </w:r>
      <w:r>
        <w:t xml:space="preserve">must maximize square footage through intelligent spatial planning, ensuring adequate natural light and ventilation even in deep floor plans. Furthermore, the</w:t>
      </w:r>
      <w:r>
        <w:t xml:space="preserve"> </w:t>
      </w:r>
      <w:r>
        <w:rPr>
          <w:bCs/>
          <w:b/>
        </w:rPr>
        <w:t xml:space="preserve">architect</w:t>
      </w:r>
      <w:r>
        <w:t xml:space="preserve"> </w:t>
      </w:r>
      <w:r>
        <w:t xml:space="preserve">is increasingly involved in participatory design processes. Residents’ voices are being heard more clearly than in previous decades, requiring the</w:t>
      </w:r>
      <w:r>
        <w:t xml:space="preserve"> </w:t>
      </w:r>
      <w:r>
        <w:rPr>
          <w:bCs/>
          <w:b/>
        </w:rPr>
        <w:t xml:space="preserve">architect</w:t>
      </w:r>
      <w:r>
        <w:t xml:space="preserve"> </w:t>
      </w:r>
      <w:r>
        <w:t xml:space="preserve">to facilitate workshops and iterate designs based on community feedback. This democratic approach to architecture is a defining characteristic of contemporary practice in Netherlands Amsterdam.</w:t>
      </w:r>
    </w:p>
    <w:bookmarkEnd w:id="23"/>
    <w:bookmarkStart w:id="24" w:name="the-challenge-of-water-management"/>
    <w:p>
      <w:pPr>
        <w:pStyle w:val="Heading2"/>
      </w:pPr>
      <w:r>
        <w:t xml:space="preserve">The Challenge of Water Management</w:t>
      </w:r>
    </w:p>
    <w:p>
      <w:pPr>
        <w:pStyle w:val="FirstParagraph"/>
      </w:pPr>
      <w:r>
        <w:t xml:space="preserve">No discussion regarding architecture in Netherlands Amsterdam is complete without addressing water. As a city built below sea level, water management is intrinsic to the architectural fabric. The</w:t>
      </w:r>
      <w:r>
        <w:t xml:space="preserve"> </w:t>
      </w:r>
      <w:r>
        <w:rPr>
          <w:bCs/>
          <w:b/>
        </w:rPr>
        <w:t xml:space="preserve">architect</w:t>
      </w:r>
      <w:r>
        <w:t xml:space="preserve"> </w:t>
      </w:r>
      <w:r>
        <w:t xml:space="preserve">must collaborate closely with hydraulic engineers to create buildings that contribute to urban cooling and stormwater retention. Green roofs, permeable facades, and rooftop rainwater harvesting systems are becoming standard requirements for new projects.</w:t>
      </w:r>
    </w:p>
    <w:p>
      <w:pPr>
        <w:pStyle w:val="BodyText"/>
      </w:pPr>
      <w:r>
        <w:t xml:space="preserve">The concept of "Water Squareen" (Watersquare) in Amsterdam West exemplifies how</w:t>
      </w:r>
      <w:r>
        <w:t xml:space="preserve"> </w:t>
      </w:r>
      <w:r>
        <w:rPr>
          <w:bCs/>
          <w:b/>
        </w:rPr>
        <w:t xml:space="preserve">architects</w:t>
      </w:r>
      <w:r>
        <w:t xml:space="preserve"> </w:t>
      </w:r>
      <w:r>
        <w:t xml:space="preserve">can design multi-functional public spaces that serve as recreational areas in dry weather and water storage basins during heavy rains. The</w:t>
      </w:r>
      <w:r>
        <w:t xml:space="preserve"> </w:t>
      </w:r>
      <w:r>
        <w:rPr>
          <w:bCs/>
          <w:b/>
        </w:rPr>
        <w:t xml:space="preserve">architect</w:t>
      </w:r>
      <w:r>
        <w:t xml:space="preserve"> </w:t>
      </w:r>
      <w:r>
        <w:t xml:space="preserve">plays a crucial role in integrating these technical necessities into aesthetically pleasing public realms, ensuring that infrastructure serves the community while protecting the city from flooding.</w:t>
      </w:r>
    </w:p>
    <w:bookmarkEnd w:id="24"/>
    <w:bookmarkStart w:id="25" w:name="digitalization-and-future-proofing"/>
    <w:p>
      <w:pPr>
        <w:pStyle w:val="Heading2"/>
      </w:pPr>
      <w:r>
        <w:t xml:space="preserve">Digitalization and Future-Proofing</w:t>
      </w:r>
    </w:p>
    <w:p>
      <w:pPr>
        <w:pStyle w:val="FirstParagraph"/>
      </w:pPr>
      <w:r>
        <w:t xml:space="preserve">The digital transformation of the construction industry also impacts the</w:t>
      </w:r>
      <w:r>
        <w:t xml:space="preserve"> </w:t>
      </w:r>
      <w:r>
        <w:rPr>
          <w:bCs/>
          <w:b/>
        </w:rPr>
        <w:t xml:space="preserve">architect</w:t>
      </w:r>
      <w:r>
        <w:t xml:space="preserve">. Building Information Modeling (BIM) is now standard practice in Netherlands Amsterdam, allowing for precise coordination between structural engineers, MEP specialists, and architects. This technological integration allows the</w:t>
      </w:r>
      <w:r>
        <w:t xml:space="preserve"> </w:t>
      </w:r>
      <w:r>
        <w:rPr>
          <w:bCs/>
          <w:b/>
        </w:rPr>
        <w:t xml:space="preserve">architect</w:t>
      </w:r>
      <w:r>
        <w:t xml:space="preserve"> </w:t>
      </w:r>
      <w:r>
        <w:t xml:space="preserve">to predict conflicts before construction begins, reducing waste and cost overruns.</w:t>
      </w:r>
    </w:p>
    <w:p>
      <w:pPr>
        <w:pStyle w:val="BodyText"/>
      </w:pPr>
      <w:r>
        <w:t xml:space="preserve">Moreover, the concept of smart cities is influencing design. The</w:t>
      </w:r>
      <w:r>
        <w:t xml:space="preserve"> </w:t>
      </w:r>
      <w:r>
        <w:rPr>
          <w:bCs/>
          <w:b/>
        </w:rPr>
        <w:t xml:space="preserve">architect</w:t>
      </w:r>
      <w:r>
        <w:t xml:space="preserve"> </w:t>
      </w:r>
      <w:r>
        <w:t xml:space="preserve">in Netherlands Amsterdam is beginning to consider how buildings interact with digital infrastructure, including data centers for IoT sensors that monitor air quality and energy usage. Future-proofing buildings means designing flexibility; spaces must be adaptable to changing needs over decades. The</w:t>
      </w:r>
      <w:r>
        <w:t xml:space="preserve"> </w:t>
      </w:r>
      <w:r>
        <w:rPr>
          <w:bCs/>
          <w:b/>
        </w:rPr>
        <w:t xml:space="preserve">architect</w:t>
      </w:r>
      <w:r>
        <w:t xml:space="preserve"> </w:t>
      </w:r>
      <w:r>
        <w:t xml:space="preserve">must anticipate these shifts, creating "loose-fit" structures that can evolve with technological advancements.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architect</w:t>
      </w:r>
      <w:r>
        <w:t xml:space="preserve"> </w:t>
      </w:r>
      <w:r>
        <w:t xml:space="preserve">in Netherlands Amsterdam is far more complex than traditional definitions suggest. It requires a synthesis of artistic vision, technical expertise, legal knowledge, and social responsibility. The</w:t>
      </w:r>
      <w:r>
        <w:t xml:space="preserve"> </w:t>
      </w:r>
      <w:r>
        <w:rPr>
          <w:bCs/>
          <w:b/>
        </w:rPr>
        <w:t xml:space="preserve">architect</w:t>
      </w:r>
      <w:r>
        <w:t xml:space="preserve"> </w:t>
      </w:r>
      <w:r>
        <w:t xml:space="preserve">must navigate the strict heritage protections of Netherlands Amsterdam while addressing urgent modern challenges like climate change and housing scarcity. Through the implementation of laws like the Omgevingswet and a commitment to circularity and digitalization, the</w:t>
      </w:r>
      <w:r>
        <w:t xml:space="preserve"> </w:t>
      </w:r>
      <w:r>
        <w:rPr>
          <w:bCs/>
          <w:b/>
        </w:rPr>
        <w:t xml:space="preserve">architect</w:t>
      </w:r>
      <w:r>
        <w:t xml:space="preserve"> </w:t>
      </w:r>
      <w:r>
        <w:t xml:space="preserve">becomes an essential agent of sustainable urban development. As Netherlands Amsterdam continues to grow, the</w:t>
      </w:r>
      <w:r>
        <w:t xml:space="preserve"> </w:t>
      </w:r>
      <w:r>
        <w:rPr>
          <w:bCs/>
          <w:b/>
        </w:rPr>
        <w:t xml:space="preserve">architect</w:t>
      </w:r>
      <w:r>
        <w:t xml:space="preserve"> </w:t>
      </w:r>
      <w:r>
        <w:t xml:space="preserve">will remain at the forefront of shaping a city that is not only beautiful but also resilient, inclusive, and environmentally responsible.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Architect in Netherlands Amsterdam</dc:title>
  <dc:creator/>
  <dc:language>en</dc:language>
  <cp:keywords/>
  <dcterms:created xsi:type="dcterms:W3CDTF">2026-07-30T12:10:33Z</dcterms:created>
  <dcterms:modified xsi:type="dcterms:W3CDTF">2026-07-30T12:10:33Z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