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Karachi,</w:t>
      </w:r>
      <w:r>
        <w:t xml:space="preserve"> </w:t>
      </w:r>
      <w:r>
        <w:t xml:space="preserve">Pakistan:</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Cultural</w:t>
      </w:r>
      <w:r>
        <w:t xml:space="preserve"> </w:t>
      </w:r>
      <w:r>
        <w:t xml:space="preserve">Identity</w:t>
      </w:r>
    </w:p>
    <w:bookmarkStart w:id="28" w:name="Xf4dac33603739de5b8a69ce4a9588bb8eac1edb"/>
    <w:p>
      <w:pPr>
        <w:pStyle w:val="Heading1"/>
      </w:pPr>
      <w:r>
        <w:t xml:space="preserve">The Role of the Architect in Shaping Karachi, Pakistan: Navigating Urban Complexity and Cultural Identity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Karachi, Pakistan</w:t>
      </w:r>
    </w:p>
    <w:bookmarkStart w:id="20" w:name="abstract"/>
    <w:p>
      <w:pPr>
        <w:pStyle w:val="Heading3"/>
      </w:pPr>
      <w:r>
        <w:t xml:space="preserve">Abstract</w:t>
      </w:r>
    </w:p>
    <w:p>
      <w:pPr>
        <w:pStyle w:val="FirstParagraph"/>
      </w:pPr>
      <w:r>
        <w:t xml:space="preserve">This research paper examines the multifaceted role of the Architect within the context of Karachi, Pakistan. As one of the fastest-growing megacities in South Asia, Karachi presents a unique set of challenges and opportunities regarding urban planning, climate resilience, and cultural preservation. The document analyzes how modern architectural practices must reconcile rapid urbanization with environmental sustainability and social equity. It argues that the contemporary Architect in Pakistan is not merely a designer of structures but a critical mediator between state infrastructure deficits, community needs, and historical heritage.</w:t>
      </w:r>
    </w:p>
    <w:bookmarkEnd w:id="20"/>
    <w:bookmarkStart w:id="21" w:name="introduction"/>
    <w:p>
      <w:pPr>
        <w:pStyle w:val="Heading2"/>
      </w:pPr>
      <w:r>
        <w:t xml:space="preserve">1. Introduction</w:t>
      </w:r>
    </w:p>
    <w:p>
      <w:pPr>
        <w:pStyle w:val="FirstParagraph"/>
      </w:pPr>
      <w:r>
        <w:t xml:space="preserve">Karachi, the economic hub of</w:t>
      </w:r>
      <w:r>
        <w:t xml:space="preserve"> </w:t>
      </w:r>
      <w:r>
        <w:rPr>
          <w:bCs/>
          <w:b/>
        </w:rPr>
        <w:t xml:space="preserve">Pakistan</w:t>
      </w:r>
      <w:r>
        <w:t xml:space="preserve">, stands as a testament to human resilience and chaotic growth. With a population exceeding 16 million, it is often cited as one of the most densely populated cities in the world. In this volatile yet dynamic environment, the profession of architecture undergoes significant transformation. The traditional definition of an</w:t>
      </w:r>
      <w:r>
        <w:t xml:space="preserve"> </w:t>
      </w:r>
      <w:r>
        <w:rPr>
          <w:bCs/>
          <w:b/>
        </w:rPr>
        <w:t xml:space="preserve">Architect</w:t>
      </w:r>
      <w:r>
        <w:t xml:space="preserve">—focused primarily on aesthetic form and structural integrity—is insufficient for addressing the systemic issues present in</w:t>
      </w:r>
      <w:r>
        <w:t xml:space="preserve"> </w:t>
      </w:r>
      <w:r>
        <w:rPr>
          <w:bCs/>
          <w:b/>
        </w:rPr>
        <w:t xml:space="preserve">Pakistan Karachi</w:t>
      </w:r>
      <w:r>
        <w:t xml:space="preserve">. Instead, the modern practitioner must act as a social engineer, an environmental steward, and a cultural custodian.</w:t>
      </w:r>
    </w:p>
    <w:p>
      <w:pPr>
        <w:pStyle w:val="BodyText"/>
      </w:pPr>
      <w:r>
        <w:t xml:space="preserve">This paper explores three critical dimensions of architectural practice in this specific locale: the challenge of informal urbanism (katchi abadis), the imperative of climate-responsive design due to extreme weather patterns, and the necessity of preserving cultural identity amidst globalization. By focusing on</w:t>
      </w:r>
      <w:r>
        <w:t xml:space="preserve"> </w:t>
      </w:r>
      <w:r>
        <w:rPr>
          <w:bCs/>
          <w:b/>
        </w:rPr>
        <w:t xml:space="preserve">Pakistan Karachi</w:t>
      </w:r>
      <w:r>
        <w:t xml:space="preserve">, we can derive broader lessons about architecture in developing megacities.</w:t>
      </w:r>
    </w:p>
    <w:bookmarkEnd w:id="21"/>
    <w:bookmarkStart w:id="22" w:name="X1fdb51791e2d98e31ca5cccf17095248071dbb9"/>
    <w:p>
      <w:pPr>
        <w:pStyle w:val="Heading2"/>
      </w:pPr>
      <w:r>
        <w:t xml:space="preserve">2. The Context of Urbanization in Pakistan Karachi</w:t>
      </w:r>
    </w:p>
    <w:p>
      <w:pPr>
        <w:pStyle w:val="FirstParagraph"/>
      </w:pPr>
      <w:r>
        <w:t xml:space="preserve">The urban fabric of</w:t>
      </w:r>
      <w:r>
        <w:t xml:space="preserve"> </w:t>
      </w:r>
      <w:r>
        <w:rPr>
          <w:bCs/>
          <w:b/>
        </w:rPr>
        <w:t xml:space="preserve">Pakistan Karachi</w:t>
      </w:r>
      <w:r>
        <w:t xml:space="preserve"> </w:t>
      </w:r>
      <w:r>
        <w:t xml:space="preserve">is characterized by a dual reality: the planned, affluent enclaves and the sprawling, unplanned settlements known as katchi abadis. These informal settlements house a significant portion of the population but lack basic infrastructure such as clean water, sanitation, and paved roads. For an</w:t>
      </w:r>
      <w:r>
        <w:t xml:space="preserve"> </w:t>
      </w:r>
      <w:r>
        <w:rPr>
          <w:bCs/>
          <w:b/>
        </w:rPr>
        <w:t xml:space="preserve">Architect</w:t>
      </w:r>
      <w:r>
        <w:t xml:space="preserve">, this duality presents a profound ethical dilemma. Traditional top-down planning approaches have historically failed to accommodate the organic growth of these communities.</w:t>
      </w:r>
    </w:p>
    <w:p>
      <w:pPr>
        <w:pStyle w:val="BodyText"/>
      </w:pPr>
      <w:r>
        <w:t xml:space="preserve">In recent years, there has been a shift toward participatory design methodologies. The role of the</w:t>
      </w:r>
      <w:r>
        <w:t xml:space="preserve"> </w:t>
      </w:r>
      <w:r>
        <w:rPr>
          <w:bCs/>
          <w:b/>
        </w:rPr>
        <w:t xml:space="preserve">Architect</w:t>
      </w:r>
      <w:r>
        <w:t xml:space="preserve"> </w:t>
      </w:r>
      <w:r>
        <w:t xml:space="preserve">is evolving from that of an authoritarian designer to a facilitator who engages with local communities. In neighborhoods like Lyari or Orangi Town, architects are increasingly collaborating with non-governmental organizations (NGOs) and community leaders to upgrade infrastructure incrementally. This approach respects the socio-economic realities of residents while improving living conditions. It highlights that in</w:t>
      </w:r>
      <w:r>
        <w:t xml:space="preserve"> </w:t>
      </w:r>
      <w:r>
        <w:rPr>
          <w:bCs/>
          <w:b/>
        </w:rPr>
        <w:t xml:space="preserve">Pakistan Karachi</w:t>
      </w:r>
      <w:r>
        <w:t xml:space="preserve">, architecture is not just about building skyscrapers; it is about dignity, access, and survival.</w:t>
      </w:r>
    </w:p>
    <w:bookmarkEnd w:id="22"/>
    <w:bookmarkStart w:id="23" w:name="X1191be04bccda5edca56bcb73b8a7b747e50317"/>
    <w:p>
      <w:pPr>
        <w:pStyle w:val="Heading2"/>
      </w:pPr>
      <w:r>
        <w:t xml:space="preserve">3. Climate Responsiveness and Sustainable Design</w:t>
      </w:r>
    </w:p>
    <w:p>
      <w:pPr>
        <w:pStyle w:val="FirstParagraph"/>
      </w:pPr>
      <w:r>
        <w:rPr>
          <w:bCs/>
          <w:b/>
        </w:rPr>
        <w:t xml:space="preserve">Pakistan Karachi</w:t>
      </w:r>
      <w:r>
        <w:t xml:space="preserve"> </w:t>
      </w:r>
      <w:r>
        <w:t xml:space="preserve">faces severe environmental challenges, including rising sea levels, extreme heat waves, and erratic monsoon rains. The city’s geography makes it particularly vulnerable to climate change. Consequently, the design strategies employed by an</w:t>
      </w:r>
      <w:r>
        <w:t xml:space="preserve"> </w:t>
      </w:r>
      <w:r>
        <w:rPr>
          <w:bCs/>
          <w:b/>
        </w:rPr>
        <w:t xml:space="preserve">Architect</w:t>
      </w:r>
      <w:r>
        <w:t xml:space="preserve"> </w:t>
      </w:r>
      <w:r>
        <w:t xml:space="preserve">must prioritize sustainability and resilience.</w:t>
      </w:r>
    </w:p>
    <w:p>
      <w:pPr>
        <w:pStyle w:val="BodyText"/>
      </w:pPr>
      <w:r>
        <w:t xml:space="preserve">The use of traditional passive cooling techniques is gaining renewed importance. Historically, South Asian architecture utilized courtyards (aangan), windcatchers (badgir), and deep overhangs to mitigate heat. Modern architects in Karachi are integrating these vernacular elements with contemporary materials and technologies. For instance, the use of locally sourced brick and stone reduces the carbon footprint associated with transporting heavy construction materials across</w:t>
      </w:r>
      <w:r>
        <w:t xml:space="preserve"> </w:t>
      </w:r>
      <w:r>
        <w:rPr>
          <w:bCs/>
          <w:b/>
        </w:rPr>
        <w:t xml:space="preserve">Pakistan</w:t>
      </w:r>
      <w:r>
        <w:t xml:space="preserve">. Furthermore, green roofing and rainwater harvesting systems are becoming standard requirements in high-rise developments to manage stormwater runoff during monsoons.</w:t>
      </w:r>
    </w:p>
    <w:p>
      <w:pPr>
        <w:pStyle w:val="BodyText"/>
      </w:pPr>
      <w:r>
        <w:t xml:space="preserve">The</w:t>
      </w:r>
      <w:r>
        <w:t xml:space="preserve"> </w:t>
      </w:r>
      <w:r>
        <w:rPr>
          <w:bCs/>
          <w:b/>
        </w:rPr>
        <w:t xml:space="preserve">Architect</w:t>
      </w:r>
      <w:r>
        <w:t xml:space="preserve"> </w:t>
      </w:r>
      <w:r>
        <w:t xml:space="preserve">must also contend with the urban heat island effect. By incorporating vertical gardens and increasing green cover within dense urban blocks, designers can lower ambient temperatures. This is not merely an aesthetic choice but a public health necessity in</w:t>
      </w:r>
      <w:r>
        <w:t xml:space="preserve"> </w:t>
      </w:r>
      <w:r>
        <w:rPr>
          <w:bCs/>
          <w:b/>
        </w:rPr>
        <w:t xml:space="preserve">Pakistan Karachi</w:t>
      </w:r>
      <w:r>
        <w:t xml:space="preserve">, where summer temperatures frequently exceed 40°C (104°F). The integration of bioclimatic design principles is therefore central to the professional mandate of architecture in this region.</w:t>
      </w:r>
    </w:p>
    <w:bookmarkEnd w:id="23"/>
    <w:bookmarkStart w:id="24" w:name="X9cd1fa6f1273eece22e702ece50d693fbd6165a"/>
    <w:p>
      <w:pPr>
        <w:pStyle w:val="Heading2"/>
      </w:pPr>
      <w:r>
        <w:t xml:space="preserve">4. Cultural Identity and Heritage Preservation</w:t>
      </w:r>
    </w:p>
    <w:p>
      <w:pPr>
        <w:pStyle w:val="FirstParagraph"/>
      </w:pPr>
      <w:r>
        <w:t xml:space="preserve">Karachi is a melting pot of cultures, reflecting its history as a port city that attracted migrants from across the Indian subcontinent following the partition of</w:t>
      </w:r>
      <w:r>
        <w:t xml:space="preserve"> </w:t>
      </w:r>
      <w:r>
        <w:rPr>
          <w:bCs/>
          <w:b/>
        </w:rPr>
        <w:t xml:space="preserve">Pakistan</w:t>
      </w:r>
      <w:r>
        <w:t xml:space="preserve">. From Mohajirs to Sindhis, Punjabis, and Pashtuns, the architectural landscape mirrors this diversity. However, rapid modernization threatens to erase this cultural stratigraphy. The demolition of heritage buildings in areas like Burns Road and Saddar raises concerns about the loss of identity.</w:t>
      </w:r>
    </w:p>
    <w:p>
      <w:pPr>
        <w:pStyle w:val="BodyText"/>
      </w:pPr>
      <w:r>
        <w:t xml:space="preserve">The role of the</w:t>
      </w:r>
      <w:r>
        <w:t xml:space="preserve"> </w:t>
      </w:r>
      <w:r>
        <w:rPr>
          <w:bCs/>
          <w:b/>
        </w:rPr>
        <w:t xml:space="preserve">Architect</w:t>
      </w:r>
      <w:r>
        <w:t xml:space="preserve"> </w:t>
      </w:r>
      <w:r>
        <w:t xml:space="preserve">here is that of a preserver and interpreter. Adaptive reuse projects, where historic structures are repurposed for modern needs while retaining their character, have shown promise. Buildings such as the Old Customs House and various colonial-era residences are being revitalized not just for tourism but as educational hubs and community centers.</w:t>
      </w:r>
    </w:p>
    <w:p>
      <w:pPr>
        <w:pStyle w:val="BodyText"/>
      </w:pPr>
      <w:r>
        <w:t xml:space="preserve">Moreover, contemporary</w:t>
      </w:r>
      <w:r>
        <w:t xml:space="preserve"> </w:t>
      </w:r>
      <w:r>
        <w:rPr>
          <w:bCs/>
          <w:b/>
        </w:rPr>
        <w:t xml:space="preserve">Architect</w:t>
      </w:r>
      <w:r>
        <w:t xml:space="preserve">s in</w:t>
      </w:r>
      <w:r>
        <w:t xml:space="preserve"> </w:t>
      </w:r>
      <w:r>
        <w:rPr>
          <w:bCs/>
          <w:b/>
        </w:rPr>
        <w:t xml:space="preserve">Pakistan Karachi</w:t>
      </w:r>
      <w:r>
        <w:t xml:space="preserve"> </w:t>
      </w:r>
      <w:r>
        <w:t xml:space="preserve">are exploring a "new modernism" that draws inspiration from Mughal and Indo-Saracenic styles. This involves using geometric patterns, calligraphy, and lattice work (jali) in modern facades. This approach ensures that the skyline of Karachi remains distinctively rooted in its cultural history rather than mimicking generic global glass-and-steel towers. It asserts that architectural progress does not require the abandonment of heritage.</w:t>
      </w:r>
    </w:p>
    <w:bookmarkEnd w:id="24"/>
    <w:bookmarkStart w:id="25" w:name="Xee4550692ebd8d2c5525ab4553883cd5dd95e3b"/>
    <w:p>
      <w:pPr>
        <w:pStyle w:val="Heading2"/>
      </w:pPr>
      <w:r>
        <w:t xml:space="preserve">5. Professional Challenges and Regulatory Frameworks</w:t>
      </w:r>
    </w:p>
    <w:p>
      <w:pPr>
        <w:pStyle w:val="FirstParagraph"/>
      </w:pPr>
      <w:r>
        <w:t xml:space="preserve">The practice of architecture in</w:t>
      </w:r>
      <w:r>
        <w:t xml:space="preserve"> </w:t>
      </w:r>
      <w:r>
        <w:rPr>
          <w:bCs/>
          <w:b/>
        </w:rPr>
        <w:t xml:space="preserve">Pakistan Karachi</w:t>
      </w:r>
      <w:r>
        <w:t xml:space="preserve"> </w:t>
      </w:r>
      <w:r>
        <w:t xml:space="preserve">is fraught with regulatory hurdles. The development authority often operates with fragmented planning zones, leading to inconsistent enforcement of building codes. Corruption and bureaucratic delays can stifle innovative architectural projects. Furthermore, there is a gap between academic training and practical application in architectural education across</w:t>
      </w:r>
      <w:r>
        <w:t xml:space="preserve"> </w:t>
      </w:r>
      <w:r>
        <w:rPr>
          <w:bCs/>
          <w:b/>
        </w:rPr>
        <w:t xml:space="preserve">Pakistan</w:t>
      </w:r>
      <w:r>
        <w:t xml:space="preserve">.</w:t>
      </w:r>
    </w:p>
    <w:p>
      <w:pPr>
        <w:pStyle w:val="BodyText"/>
      </w:pPr>
      <w:r>
        <w:t xml:space="preserve">To address these issues, professional bodies such as the Pakistan Society of Architects (PSA) are advocating for stricter enforcement of building regulations and greater transparency in urban planning. The</w:t>
      </w:r>
      <w:r>
        <w:t xml:space="preserve"> </w:t>
      </w:r>
      <w:r>
        <w:rPr>
          <w:bCs/>
          <w:b/>
        </w:rPr>
        <w:t xml:space="preserve">Architect</w:t>
      </w:r>
      <w:r>
        <w:t xml:space="preserve"> </w:t>
      </w:r>
      <w:r>
        <w:t xml:space="preserve">must navigate this complex legal landscape while maintaining professional integrity. Advocacy for policy reform is thus an integral part of the architectural profession in this context.</w:t>
      </w:r>
    </w:p>
    <w:p>
      <w:pPr>
        <w:pStyle w:val="BodyText"/>
      </w:pPr>
      <w:r>
        <w:t xml:space="preserve">Additionally, the economic disparity in</w:t>
      </w:r>
      <w:r>
        <w:t xml:space="preserve"> </w:t>
      </w:r>
      <w:r>
        <w:rPr>
          <w:bCs/>
          <w:b/>
        </w:rPr>
        <w:t xml:space="preserve">Pakistan Karachi</w:t>
      </w:r>
      <w:r>
        <w:t xml:space="preserve"> </w:t>
      </w:r>
      <w:r>
        <w:t xml:space="preserve">means that budget constraints are a constant factor. Architects must demonstrate creativity in material selection and construction techniques to deliver high-quality designs within limited resources. This constraint often leads to innovative solutions that emphasize durability and low maintenance over expensive finishes.</w:t>
      </w:r>
    </w:p>
    <w:bookmarkEnd w:id="25"/>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Pakistan Karachi</w:t>
      </w:r>
      <w:r>
        <w:t xml:space="preserve"> </w:t>
      </w:r>
      <w:r>
        <w:t xml:space="preserve">is more critical now than ever before. It extends far beyond the creation of aesthetically pleasing structures to encompass social responsibility, environmental stewardship, and cultural preservation. The city’s rapid growth and climate vulnerabilities demand a pragmatic yet visionary approach to design.</w:t>
      </w:r>
    </w:p>
    <w:p>
      <w:pPr>
        <w:pStyle w:val="BodyText"/>
      </w:pPr>
      <w:r>
        <w:t xml:space="preserve">The challenges faced by</w:t>
      </w:r>
      <w:r>
        <w:t xml:space="preserve"> </w:t>
      </w:r>
      <w:r>
        <w:rPr>
          <w:bCs/>
          <w:b/>
        </w:rPr>
        <w:t xml:space="preserve">Pakistan Karachi</w:t>
      </w:r>
      <w:r>
        <w:t xml:space="preserve"> </w:t>
      </w:r>
      <w:r>
        <w:t xml:space="preserve">serve as a microcosm for the broader urban issues facing developing nations. By adopting participatory planning methods, prioritizing climate-resilient designs, and honoring cultural heritage, the architectural community in</w:t>
      </w:r>
      <w:r>
        <w:t xml:space="preserve"> </w:t>
      </w:r>
      <w:r>
        <w:rPr>
          <w:bCs/>
          <w:b/>
        </w:rPr>
        <w:t xml:space="preserve">Pakistan</w:t>
      </w:r>
      <w:r>
        <w:t xml:space="preserve"> </w:t>
      </w:r>
      <w:r>
        <w:t xml:space="preserve">can contribute to a more equitable and sustainable future. The</w:t>
      </w:r>
      <w:r>
        <w:t xml:space="preserve"> </w:t>
      </w:r>
      <w:r>
        <w:rPr>
          <w:bCs/>
          <w:b/>
        </w:rPr>
        <w:t xml:space="preserve">Architect</w:t>
      </w:r>
      <w:r>
        <w:t xml:space="preserve"> </w:t>
      </w:r>
      <w:r>
        <w:t xml:space="preserve">in Karachi is not just building shelters; they are shaping the identity of one of the world’s most dynamic cities. Future research should focus on case studies of successful community-led upgrades and the long-term performance of climate-responsive buildings in this specific climatic zone.</w:t>
      </w:r>
    </w:p>
    <w:bookmarkStart w:id="26" w:name="bibliography-selected-references"/>
    <w:p>
      <w:pPr>
        <w:pStyle w:val="Heading3"/>
      </w:pPr>
      <w:r>
        <w:t xml:space="preserve">Bibliography (Selected References)</w:t>
      </w:r>
    </w:p>
    <w:p>
      <w:pPr>
        <w:numPr>
          <w:ilvl w:val="0"/>
          <w:numId w:val="1001"/>
        </w:numPr>
        <w:pStyle w:val="Compact"/>
      </w:pPr>
      <w:r>
        <w:t xml:space="preserve">Pakistan Society of Architects. (2021). *Urban Planning Guidelines for Karachi Metropolitan Area*.</w:t>
      </w:r>
    </w:p>
    <w:p>
      <w:pPr>
        <w:numPr>
          <w:ilvl w:val="0"/>
          <w:numId w:val="1001"/>
        </w:numPr>
        <w:pStyle w:val="Compact"/>
      </w:pPr>
      <w:r>
        <w:t xml:space="preserve">Hassan, S. (2019). "The Vernacular Architecture of Sindh: Principles for Modern Climate Response." *Journal of Islamic Architecture*, 45(3).</w:t>
      </w:r>
    </w:p>
    <w:p>
      <w:pPr>
        <w:numPr>
          <w:ilvl w:val="0"/>
          <w:numId w:val="1001"/>
        </w:numPr>
        <w:pStyle w:val="Compact"/>
      </w:pPr>
      <w:r>
        <w:t xml:space="preserve">United Nations Human Settlements Programme. (2020). *Karachi City Profile: Challenges and Opportunities*.</w:t>
      </w:r>
    </w:p>
    <w:p>
      <w:pPr>
        <w:numPr>
          <w:ilvl w:val="0"/>
          <w:numId w:val="1001"/>
        </w:numPr>
        <w:pStyle w:val="Compact"/>
      </w:pPr>
      <w:r>
        <w:t xml:space="preserve">Raza, M. (2018). "Katchi Abadis and the Right to the City." *South Asian Studies Review*, 39(2).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Karachi, Pakistan: Navigating Urban Complexity and Cultural Identity</dc:title>
  <dc:creator/>
  <dc:language>en</dc:language>
  <cp:keywords/>
  <dcterms:created xsi:type="dcterms:W3CDTF">2026-07-30T13:08:06Z</dcterms:created>
  <dcterms:modified xsi:type="dcterms:W3CDTF">2026-07-30T13:08:06Z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