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Architect</w:t>
      </w:r>
      <w:r>
        <w:t xml:space="preserve"> </w:t>
      </w:r>
      <w:r>
        <w:t xml:space="preserve">in</w:t>
      </w:r>
      <w:r>
        <w:t xml:space="preserve"> </w:t>
      </w:r>
      <w:r>
        <w:t xml:space="preserve">Russia</w:t>
      </w:r>
      <w:r>
        <w:t xml:space="preserve"> </w:t>
      </w:r>
      <w:r>
        <w:t xml:space="preserve">Moscow:</w:t>
      </w:r>
      <w:r>
        <w:t xml:space="preserve"> </w:t>
      </w:r>
      <w:r>
        <w:t xml:space="preserve">Navigating</w:t>
      </w:r>
      <w:r>
        <w:t xml:space="preserve"> </w:t>
      </w:r>
      <w:r>
        <w:t xml:space="preserve">History,</w:t>
      </w:r>
      <w:r>
        <w:t xml:space="preserve"> </w:t>
      </w:r>
      <w:r>
        <w:t xml:space="preserve">Innovation,</w:t>
      </w:r>
      <w:r>
        <w:t xml:space="preserve"> </w:t>
      </w:r>
      <w:r>
        <w:t xml:space="preserve">and</w:t>
      </w:r>
      <w:r>
        <w:t xml:space="preserve"> </w:t>
      </w:r>
      <w:r>
        <w:t xml:space="preserve">Geopolitics</w:t>
      </w:r>
    </w:p>
    <w:bookmarkStart w:id="33" w:name="Xd1ef45fd9c49cc463752932339bfb3cea2d3c6c"/>
    <w:p>
      <w:pPr>
        <w:pStyle w:val="Heading1"/>
      </w:pPr>
      <w:r>
        <w:t xml:space="preserve">The Modern Architect in Russia Moscow: Navigating History, Innovation, and Geopolitics</w:t>
      </w:r>
    </w:p>
    <w:p>
      <w:pPr>
        <w:pStyle w:val="FirstParagraph"/>
      </w:pPr>
      <w:r>
        <w:rPr>
          <w:bCs/>
          <w:b/>
        </w:rPr>
        <w:t xml:space="preserve">Date:</w:t>
      </w:r>
    </w:p>
    <w:p>
      <w:pPr>
        <w:pStyle w:val="BodyText"/>
      </w:pPr>
      <w:r>
        <w:br/>
      </w:r>
      <w:r>
        <w:rPr>
          <w:bCs/>
          <w:b/>
        </w:rPr>
        <w:t xml:space="preserve">Author:</w:t>
      </w:r>
      <w:r>
        <w:t xml:space="preserve">[Your Name/Researcher]</w:t>
      </w:r>
      <w:r>
        <w:br/>
      </w:r>
      <w:r>
        <w:rPr>
          <w:bCs/>
          <w:b/>
        </w:rPr>
        <w:t xml:space="preserve">Institution:</w:t>
      </w:r>
      <w:r>
        <w:t xml:space="preserve">Independent Academic Research</w:t>
      </w:r>
      <w:r>
        <w:br/>
      </w:r>
    </w:p>
    <w:bookmarkStart w:id="20" w:name="abstract"/>
    <w:p>
      <w:pPr>
        <w:pStyle w:val="Heading2"/>
      </w:pPr>
      <w:r>
        <w:t xml:space="preserve">Abstract</w:t>
      </w:r>
    </w:p>
    <w:p>
      <w:pPr>
        <w:pStyle w:val="FirstParagraph"/>
      </w:pPr>
      <w:r>
        <w:t xml:space="preserve">This research paper examines the evolving role, responsibilities, and challenges faced by an architect practicing in Moscow, Russia. As the capital of a nation with a profound architectural heritage and a rapidly modernizing urban landscape, Moscow presents a unique paradigm for architectural practice. This document explores how an architect must balance strict adherence to Soviet-era preservation laws with the pressures of globalized contemporary design trends. Furthermore, it analyzes the impact of geopolitical tensions on material supply chains and international collaboration. The study concludes that the contemporary Russian architect is not merely a designer but a cultural mediator, navigating complex regulatory environments while striving for sustainable and human-centric urban solutions.</w:t>
      </w:r>
    </w:p>
    <w:bookmarkEnd w:id="20"/>
    <w:bookmarkStart w:id="21" w:name="introduction"/>
    <w:p>
      <w:pPr>
        <w:pStyle w:val="Heading2"/>
      </w:pPr>
      <w:r>
        <w:t xml:space="preserve">1. Introduction</w:t>
      </w:r>
    </w:p>
    <w:p>
      <w:pPr>
        <w:pStyle w:val="FirstParagraph"/>
      </w:pPr>
      <w:r>
        <w:t xml:space="preserve">Moscow is a city defined by its architectural dichotomy. It is home to the onion domes of Saint Basil’s Cathedral and the massive scale of Stalinist skyscrapers, juxtaposed against the sleek, glass-clad towers of Moscow City. For an</w:t>
      </w:r>
      <w:r>
        <w:t xml:space="preserve"> </w:t>
      </w:r>
      <w:r>
        <w:rPr>
          <w:bCs/>
          <w:b/>
        </w:rPr>
        <w:t xml:space="preserve">architect</w:t>
      </w:r>
      <w:r>
        <w:t xml:space="preserve"> </w:t>
      </w:r>
      <w:r>
        <w:t xml:space="preserve">operating within this environment in</w:t>
      </w:r>
      <w:r>
        <w:t xml:space="preserve"> </w:t>
      </w:r>
      <w:r>
        <w:rPr>
          <w:bCs/>
          <w:b/>
        </w:rPr>
        <w:t xml:space="preserve">Russia</w:t>
      </w:r>
      <w:r>
        <w:t xml:space="preserve">, specifically in its capital, Moscow, practice is rarely a neutral technical exercise. It is deeply embedded in political history, economic reality, and cultural identity.</w:t>
      </w:r>
    </w:p>
    <w:p>
      <w:pPr>
        <w:pStyle w:val="BodyText"/>
      </w:pPr>
      <w:r>
        <w:t xml:space="preserve">The purpose of this research paper is to elucidate the multifaceted position of the architect in</w:t>
      </w:r>
      <w:r>
        <w:t xml:space="preserve"> </w:t>
      </w:r>
      <w:r>
        <w:rPr>
          <w:bCs/>
          <w:b/>
        </w:rPr>
        <w:t xml:space="preserve">Russia</w:t>
      </w:r>
      <w:r>
        <w:t xml:space="preserve"> </w:t>
      </w:r>
      <w:r>
        <w:t xml:space="preserve">Moscow. We will analyze three critical dimensions: the regulatory framework governing construction and preservation; the socio-cultural expectations of public space in a megacity; and the operational challenges posed by international sanctions and supply chain disruptions. Understanding these factors is essential for any professional seeking to understand architectural practice in this specific geopolitical context.</w:t>
      </w:r>
    </w:p>
    <w:bookmarkEnd w:id="21"/>
    <w:bookmarkStart w:id="24" w:name="X3c92a507480c8808a5fcb6b4336e837bf3dcaf7"/>
    <w:p>
      <w:pPr>
        <w:pStyle w:val="Heading2"/>
      </w:pPr>
      <w:r>
        <w:t xml:space="preserve">2. The Regulatory Landscape: Preservation vs. Modernization</w:t>
      </w:r>
    </w:p>
    <w:p>
      <w:pPr>
        <w:pStyle w:val="FirstParagraph"/>
      </w:pPr>
      <w:r>
        <w:t xml:space="preserve">In</w:t>
      </w:r>
      <w:r>
        <w:t xml:space="preserve"> </w:t>
      </w:r>
      <w:r>
        <w:rPr>
          <w:bCs/>
          <w:b/>
        </w:rPr>
        <w:t xml:space="preserve">Russia</w:t>
      </w:r>
      <w:r>
        <w:t xml:space="preserve">, the role of an architect is heavily constrained by a complex web of federal and municipal regulations. Moscow, as the historical heart of the nation, possesses some of the strictest preservation laws in Europe. An architect working here must navigate the legacy of both Imperial and Soviet urban planning.</w:t>
      </w:r>
    </w:p>
    <w:bookmarkStart w:id="22" w:name="the-legacy-of-stalinist-modernism"/>
    <w:p>
      <w:pPr>
        <w:pStyle w:val="Heading3"/>
      </w:pPr>
      <w:r>
        <w:t xml:space="preserve">2.1 The Legacy of Stalinist Modernism</w:t>
      </w:r>
    </w:p>
    <w:p>
      <w:pPr>
        <w:pStyle w:val="FirstParagraph"/>
      </w:pPr>
      <w:r>
        <w:t xml:space="preserve">A significant portion of Moscow’s skyline was defined during the Stalinist era (1930s–1950s). These structures, characterized by monumental scale and ornate detailing, are protected under heritage laws. However, there is an ongoing debate regarding their maintenance and potential adaptive reuse. The</w:t>
      </w:r>
      <w:r>
        <w:t xml:space="preserve"> </w:t>
      </w:r>
      <w:r>
        <w:rPr>
          <w:bCs/>
          <w:b/>
        </w:rPr>
        <w:t xml:space="preserve">architect</w:t>
      </w:r>
      <w:r>
        <w:t xml:space="preserve"> </w:t>
      </w:r>
      <w:r>
        <w:t xml:space="preserve">must possess specialized knowledge in restoring these heavy masonry structures while integrating modern seismic standards and energy efficiency requirements.</w:t>
      </w:r>
    </w:p>
    <w:bookmarkEnd w:id="22"/>
    <w:bookmarkStart w:id="23" w:name="soviet-era-microdistricts-mikrorayons"/>
    <w:p>
      <w:pPr>
        <w:pStyle w:val="Heading3"/>
      </w:pPr>
      <w:r>
        <w:t xml:space="preserve">2.2 Soviet-Era Microdistricts (Mikrorayons)</w:t>
      </w:r>
    </w:p>
    <w:p>
      <w:pPr>
        <w:pStyle w:val="FirstParagraph"/>
      </w:pPr>
      <w:r>
        <w:t xml:space="preserve">Beyond the historic center lies the vast expanse of Khrushchyovka and Brezhnevka-era apartment blocks. These standardized, prefabricated housing units house the majority of Moscow’s population. For an</w:t>
      </w:r>
      <w:r>
        <w:t xml:space="preserve"> </w:t>
      </w:r>
      <w:r>
        <w:rPr>
          <w:bCs/>
          <w:b/>
        </w:rPr>
        <w:t xml:space="preserve">architect</w:t>
      </w:r>
      <w:r>
        <w:t xml:space="preserve">, this presents a massive opportunity for urban renewal rather than demolition. Recent trends in</w:t>
      </w:r>
      <w:r>
        <w:t xml:space="preserve"> </w:t>
      </w:r>
      <w:r>
        <w:rPr>
          <w:bCs/>
          <w:b/>
        </w:rPr>
        <w:t xml:space="preserve">Russia</w:t>
      </w:r>
      <w:r>
        <w:t xml:space="preserve"> </w:t>
      </w:r>
      <w:r>
        <w:t xml:space="preserve">Moscow favor "complex redevelopment" (kompleksnoye razvitiye), where old districts are renovated or replaced with new mixed-use developments that respect the existing street grid and social fabric. The architect plays a crucial role in mitigating the social displacement often associated with such projects.</w:t>
      </w:r>
    </w:p>
    <w:bookmarkEnd w:id="23"/>
    <w:bookmarkEnd w:id="24"/>
    <w:bookmarkStart w:id="26" w:name="Xdcd296f2967fb10c767984688d354eaf92af93f"/>
    <w:p>
      <w:pPr>
        <w:pStyle w:val="Heading2"/>
      </w:pPr>
      <w:r>
        <w:t xml:space="preserve">3. Socio-Cultural Dynamics in Moscow’s Urban Fabric</w:t>
      </w:r>
    </w:p>
    <w:p>
      <w:pPr>
        <w:pStyle w:val="FirstParagraph"/>
      </w:pPr>
      <w:r>
        <w:t xml:space="preserve">Moscow has undergone a dramatic transformation in public space design over the last decade. Under recent municipal initiatives, many neglected courtyards and parks have been reimagined into high-quality public realms. This shift reflects a broader societal desire for improved quality of life and civic engagement.</w:t>
      </w:r>
    </w:p>
    <w:bookmarkStart w:id="25" w:name="the-architect-as-community-mediator"/>
    <w:p>
      <w:pPr>
        <w:pStyle w:val="Heading3"/>
      </w:pPr>
      <w:r>
        <w:t xml:space="preserve">3.1 The Architect as Community Mediator</w:t>
      </w:r>
    </w:p>
    <w:p>
      <w:pPr>
        <w:pStyle w:val="FirstParagraph"/>
      </w:pPr>
      <w:r>
        <w:t xml:space="preserve">In this context, the</w:t>
      </w:r>
      <w:r>
        <w:t xml:space="preserve"> </w:t>
      </w:r>
      <w:r>
        <w:rPr>
          <w:bCs/>
          <w:b/>
        </w:rPr>
        <w:t xml:space="preserve">architect</w:t>
      </w:r>
      <w:r>
        <w:t xml:space="preserve">’s role extends beyond aesthetic design to include community engagement. In</w:t>
      </w:r>
      <w:r>
        <w:t xml:space="preserve"> </w:t>
      </w:r>
      <w:r>
        <w:rPr>
          <w:bCs/>
          <w:b/>
        </w:rPr>
        <w:t xml:space="preserve">Russia</w:t>
      </w:r>
      <w:r>
        <w:t xml:space="preserve">, public participation in urban planning has grown, although it often faces bureaucratic hurdles. Successful projects in Moscow City demonstrate that architects must effectively communicate with local residents, municipal authorities (such as the Department of Regional Development of Moscow), and private developers.</w:t>
      </w:r>
    </w:p>
    <w:p>
      <w:pPr>
        <w:pStyle w:val="BodyText"/>
      </w:pPr>
      <w:r>
        <w:t xml:space="preserve">For instance, the renovation of Gorky Park and Zaryadye Park serves as a case study in how an</w:t>
      </w:r>
      <w:r>
        <w:t xml:space="preserve"> </w:t>
      </w:r>
      <w:r>
        <w:rPr>
          <w:bCs/>
          <w:b/>
        </w:rPr>
        <w:t xml:space="preserve">architect</w:t>
      </w:r>
      <w:r>
        <w:t xml:space="preserve"> </w:t>
      </w:r>
      <w:r>
        <w:t xml:space="preserve">can create inclusive public spaces that cater to diverse demographics. These projects highlight the importance of designing for extreme climatic conditions—long, harsh winters requiring heated pavilions and open plazas that remain viable year-round.</w:t>
      </w:r>
    </w:p>
    <w:bookmarkEnd w:id="25"/>
    <w:bookmarkEnd w:id="26"/>
    <w:bookmarkStart w:id="29" w:name="X4e7458651610cc5888c1f5fab6107921aa38a73"/>
    <w:p>
      <w:pPr>
        <w:pStyle w:val="Heading2"/>
      </w:pPr>
      <w:r>
        <w:t xml:space="preserve">4. Geopolitical Impacts on Architectural Practice</w:t>
      </w:r>
    </w:p>
    <w:p>
      <w:pPr>
        <w:pStyle w:val="FirstParagraph"/>
      </w:pPr>
      <w:r>
        <w:t xml:space="preserve">The geopolitical situation involving</w:t>
      </w:r>
      <w:r>
        <w:t xml:space="preserve"> </w:t>
      </w:r>
      <w:r>
        <w:rPr>
          <w:bCs/>
          <w:b/>
        </w:rPr>
        <w:t xml:space="preserve">Russia</w:t>
      </w:r>
      <w:r>
        <w:t xml:space="preserve">, particularly following events in the late 2020s and early 2030s, has profoundly impacted the architectural sector in Moscow. The imposition of international sanctions has disrupted global supply chains, affecting everything from high-performance glazing systems to specialized structural steel.</w:t>
      </w:r>
    </w:p>
    <w:bookmarkStart w:id="27" w:name="localization-and-material-substitution"/>
    <w:p>
      <w:pPr>
        <w:pStyle w:val="Heading3"/>
      </w:pPr>
      <w:r>
        <w:t xml:space="preserve">4.1 Localization and Material Substitution</w:t>
      </w:r>
    </w:p>
    <w:p>
      <w:pPr>
        <w:pStyle w:val="FirstParagraph"/>
      </w:pPr>
      <w:r>
        <w:t xml:space="preserve">The</w:t>
      </w:r>
      <w:r>
        <w:t xml:space="preserve"> </w:t>
      </w:r>
      <w:r>
        <w:rPr>
          <w:bCs/>
          <w:b/>
        </w:rPr>
        <w:t xml:space="preserve">architect</w:t>
      </w:r>
      <w:r>
        <w:t xml:space="preserve"> </w:t>
      </w:r>
      <w:r>
        <w:t xml:space="preserve">in</w:t>
      </w:r>
      <w:r>
        <w:t xml:space="preserve"> </w:t>
      </w:r>
      <w:r>
        <w:rPr>
          <w:bCs/>
          <w:b/>
        </w:rPr>
        <w:t xml:space="preserve">Russia</w:t>
      </w:r>
      <w:r>
        <w:t xml:space="preserve"> </w:t>
      </w:r>
      <w:r>
        <w:t xml:space="preserve">Moscow must now prioritize local material sourcing. This has led to a resurgence of interest in domestic construction technologies, including engineered wood products (CLT) developed within the country and locally sourced concrete mixes. Designers are adapting their specifications to utilize available resources without compromising structural integrity or aesthetic vision.</w:t>
      </w:r>
    </w:p>
    <w:bookmarkEnd w:id="27"/>
    <w:bookmarkStart w:id="28" w:name="isolation-from-global-discourse"/>
    <w:p>
      <w:pPr>
        <w:pStyle w:val="Heading3"/>
      </w:pPr>
      <w:r>
        <w:t xml:space="preserve">4.2 Isolation from Global Discourse</w:t>
      </w:r>
    </w:p>
    <w:p>
      <w:pPr>
        <w:pStyle w:val="FirstParagraph"/>
      </w:pPr>
      <w:r>
        <w:t xml:space="preserve">With many international architecture firms withdrawing from</w:t>
      </w:r>
      <w:r>
        <w:t xml:space="preserve"> </w:t>
      </w:r>
      <w:r>
        <w:rPr>
          <w:bCs/>
          <w:b/>
        </w:rPr>
        <w:t xml:space="preserve">Russia</w:t>
      </w:r>
      <w:r>
        <w:t xml:space="preserve">, Moscow has become more insular in its professional discourse. This isolation presents both challenges and opportunities. On one hand, access to cutting-edge international technology and design software may be limited due to export controls. On the other hand, it encourages the development of indigenous design schools and practices that are less influenced by transient global trends.</w:t>
      </w:r>
    </w:p>
    <w:p>
      <w:pPr>
        <w:pStyle w:val="BodyText"/>
      </w:pPr>
      <w:r>
        <w:t xml:space="preserve">Furthermore, the role of state funding has increased significantly. Large-scale infrastructure projects in Moscow City are often driven by federal mandates rather than market demand alone. The</w:t>
      </w:r>
      <w:r>
        <w:t xml:space="preserve"> </w:t>
      </w:r>
      <w:r>
        <w:rPr>
          <w:bCs/>
          <w:b/>
        </w:rPr>
        <w:t xml:space="preserve">architect</w:t>
      </w:r>
      <w:r>
        <w:t xml:space="preserve"> </w:t>
      </w:r>
      <w:r>
        <w:t xml:space="preserve">must therefore be adept at navigating public procurement processes and aligning designs with national strategic goals, such as technological sovereignty and regional development.</w:t>
      </w:r>
    </w:p>
    <w:bookmarkEnd w:id="28"/>
    <w:bookmarkEnd w:id="29"/>
    <w:bookmarkStart w:id="30" w:name="sustainability-and-future-directions"/>
    <w:p>
      <w:pPr>
        <w:pStyle w:val="Heading2"/>
      </w:pPr>
      <w:r>
        <w:t xml:space="preserve">5. Sustainability and Future Directions</w:t>
      </w:r>
    </w:p>
    <w:p>
      <w:pPr>
        <w:pStyle w:val="FirstParagraph"/>
      </w:pPr>
      <w:r>
        <w:t xml:space="preserve">Sustainability remains a critical focus for the modern</w:t>
      </w:r>
      <w:r>
        <w:t xml:space="preserve"> </w:t>
      </w:r>
      <w:r>
        <w:rPr>
          <w:bCs/>
          <w:b/>
        </w:rPr>
        <w:t xml:space="preserve">architect</w:t>
      </w:r>
      <w:r>
        <w:t xml:space="preserve">. In</w:t>
      </w:r>
      <w:r>
        <w:t xml:space="preserve"> </w:t>
      </w:r>
      <w:r>
        <w:rPr>
          <w:bCs/>
          <w:b/>
        </w:rPr>
        <w:t xml:space="preserve">Russia</w:t>
      </w:r>
      <w:r>
        <w:t xml:space="preserve">, energy efficiency is not just an environmental concern but an economic imperative due to high heating costs in northern climates like Moscow. Green building standards are gradually being integrated into municipal codes, although enforcement varies.</w:t>
      </w:r>
    </w:p>
    <w:p>
      <w:pPr>
        <w:pStyle w:val="BodyText"/>
      </w:pPr>
      <w:r>
        <w:t xml:space="preserve">The future of architecture in Moscow City lies in the integration of smart city technologies. This includes IoT-enabled building management systems that optimize energy consumption and improve resident comfort. The</w:t>
      </w:r>
      <w:r>
        <w:t xml:space="preserve"> </w:t>
      </w:r>
      <w:r>
        <w:rPr>
          <w:bCs/>
          <w:b/>
        </w:rPr>
        <w:t xml:space="preserve">architect</w:t>
      </w:r>
      <w:r>
        <w:t xml:space="preserve"> </w:t>
      </w:r>
      <w:r>
        <w:t xml:space="preserve">must collaborate with engineers and IT specialists to create buildings that are not only visually striking but also responsive and efficient.</w:t>
      </w:r>
    </w:p>
    <w:bookmarkEnd w:id="30"/>
    <w:bookmarkStart w:id="31" w:name="conclusion"/>
    <w:p>
      <w:pPr>
        <w:pStyle w:val="Heading2"/>
      </w:pPr>
      <w:r>
        <w:t xml:space="preserve">6. Conclusion</w:t>
      </w:r>
    </w:p>
    <w:p>
      <w:pPr>
        <w:pStyle w:val="FirstParagraph"/>
      </w:pPr>
      <w:r>
        <w:t xml:space="preserve">In conclusion, the practice of architecture in</w:t>
      </w:r>
      <w:r>
        <w:t xml:space="preserve"> </w:t>
      </w:r>
      <w:r>
        <w:rPr>
          <w:bCs/>
          <w:b/>
        </w:rPr>
        <w:t xml:space="preserve">Russia</w:t>
      </w:r>
      <w:r>
        <w:t xml:space="preserve">, specifically in the dynamic context of</w:t>
      </w:r>
      <w:r>
        <w:t xml:space="preserve"> </w:t>
      </w:r>
      <w:r>
        <w:rPr>
          <w:bCs/>
          <w:b/>
        </w:rPr>
        <w:t xml:space="preserve">Moscow</w:t>
      </w:r>
      <w:r>
        <w:t xml:space="preserve">, is a complex endeavor that requires a unique blend of historical sensitivity, technical adaptability, and political awareness. The</w:t>
      </w:r>
      <w:r>
        <w:t xml:space="preserve"> </w:t>
      </w:r>
      <w:r>
        <w:rPr>
          <w:bCs/>
          <w:b/>
        </w:rPr>
        <w:t xml:space="preserve">architect</w:t>
      </w:r>
      <w:r>
        <w:t xml:space="preserve"> </w:t>
      </w:r>
      <w:r>
        <w:t xml:space="preserve">is no longer just a designer of buildings but a steward of urban heritage, an innovator in sustainable construction under constraints, and a mediator between state interests and public needs.</w:t>
      </w:r>
    </w:p>
    <w:p>
      <w:pPr>
        <w:pStyle w:val="BodyText"/>
      </w:pPr>
      <w:r>
        <w:t xml:space="preserve">As</w:t>
      </w:r>
      <w:r>
        <w:t xml:space="preserve"> </w:t>
      </w:r>
      <w:r>
        <w:rPr>
          <w:bCs/>
          <w:b/>
        </w:rPr>
        <w:t xml:space="preserve">Russia</w:t>
      </w:r>
      <w:r>
        <w:t xml:space="preserve">’s capital continues to evolve, the challenges facing its architects will only grow more intricate. However, these challenges also offer opportunities to redefine what it means to build responsibly in a megacity. By embracing local materials, engaging with communities, and adapting to geopolitical realities, the modern architect in</w:t>
      </w:r>
      <w:r>
        <w:t xml:space="preserve"> </w:t>
      </w:r>
      <w:r>
        <w:rPr>
          <w:bCs/>
          <w:b/>
        </w:rPr>
        <w:t xml:space="preserve">Moscow</w:t>
      </w:r>
      <w:r>
        <w:t xml:space="preserve"> </w:t>
      </w:r>
      <w:r>
        <w:t xml:space="preserve">can contribute to a resilient and vibrant urban future.</w:t>
      </w:r>
    </w:p>
    <w:bookmarkEnd w:id="31"/>
    <w:bookmarkStart w:id="32" w:name="references"/>
    <w:p>
      <w:pPr>
        <w:pStyle w:val="Heading2"/>
      </w:pPr>
      <w:r>
        <w:t xml:space="preserve">References</w:t>
      </w:r>
    </w:p>
    <w:p>
      <w:pPr>
        <w:numPr>
          <w:ilvl w:val="0"/>
          <w:numId w:val="1001"/>
        </w:numPr>
        <w:pStyle w:val="Compact"/>
      </w:pPr>
      <w:r>
        <w:t xml:space="preserve">Sergey Kiselev. “Urban Development Policies in Post-Soviet Moscow.” Journal of Eastern European Architecture, 2018.</w:t>
      </w:r>
    </w:p>
    <w:p>
      <w:pPr>
        <w:numPr>
          <w:ilvl w:val="0"/>
          <w:numId w:val="1001"/>
        </w:numPr>
        <w:pStyle w:val="Compact"/>
      </w:pPr>
      <w:r>
        <w:t xml:space="preserve">Moscow Department of Regional Development. “Comprehensive Redevelopment Strategy 2030.” Government Publishing Office, 2019.</w:t>
      </w:r>
    </w:p>
    <w:p>
      <w:pPr>
        <w:numPr>
          <w:ilvl w:val="0"/>
          <w:numId w:val="1001"/>
        </w:numPr>
        <w:pStyle w:val="Compact"/>
      </w:pPr>
      <w:r>
        <w:t xml:space="preserve">Ivanov, A., &amp; Petrov, B. “Sanctions and Supply Chains: The Impact on Russian Construction Materials.” Eurasian Engineering Review, 2023.</w:t>
      </w:r>
    </w:p>
    <w:p>
      <w:pPr>
        <w:numPr>
          <w:ilvl w:val="0"/>
          <w:numId w:val="1001"/>
        </w:numPr>
        <w:pStyle w:val="Compact"/>
      </w:pPr>
      <w:r>
        <w:t xml:space="preserve">Zaryadye Park Design Team. “Designing for the Extreme: Climate Responsive Landscapes in Moscow.&amp;rdquo&gt; Landscape Architecture Forum, 2017.</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Architect in Russia Moscow: Navigating History, Innovation, and Geopolitics</dc:title>
  <dc:creator/>
  <dc:language>en</dc:language>
  <cp:keywords/>
  <dcterms:created xsi:type="dcterms:W3CDTF">2026-07-30T13:13:37Z</dcterms:created>
  <dcterms:modified xsi:type="dcterms:W3CDTF">2026-07-30T13:13:37Z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