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Tradition</w:t>
      </w:r>
      <w:r>
        <w:t xml:space="preserve"> </w:t>
      </w:r>
      <w:r>
        <w:t xml:space="preserve">Meets</w:t>
      </w:r>
      <w:r>
        <w:t xml:space="preserve"> </w:t>
      </w:r>
      <w:r>
        <w:t xml:space="preserve">Modernity</w:t>
      </w:r>
    </w:p>
    <w:p>
      <w:pPr>
        <w:pStyle w:val="FirstParagraph"/>
      </w:pPr>
      <w:r>
        <w:t xml:space="preserve">```html</w:t>
      </w:r>
    </w:p>
    <w:bookmarkStart w:id="28" w:name="Xe4c9e8c12186ada0cbc4152e5c4dc8b57ac66f8"/>
    <w:p>
      <w:pPr>
        <w:pStyle w:val="Heading1"/>
      </w:pPr>
      <w:r>
        <w:t xml:space="preserve">The Evolving Role of the Architect in South Korea Seoul</w:t>
      </w:r>
    </w:p>
    <w:p>
      <w:pPr>
        <w:pStyle w:val="FirstParagraph"/>
      </w:pPr>
      <w:r>
        <w:rPr>
          <w:bCs/>
          <w:b/>
        </w:rPr>
        <w:t xml:space="preserve">A Research Paper on Urban Development, Cultural Identity, and Sustainable Practice</w:t>
      </w:r>
    </w:p>
    <w:bookmarkStart w:id="20" w:name="abstract"/>
    <w:p>
      <w:pPr>
        <w:pStyle w:val="Heading3"/>
      </w:pPr>
      <w:r>
        <w:t xml:space="preserve">Abstract</w:t>
      </w:r>
    </w:p>
    <w:p>
      <w:pPr>
        <w:pStyle w:val="FirstParagraph"/>
      </w:pPr>
      <w:r>
        <w:t xml:space="preserve">This research paper explores the multifaceted role of the Architect within the rapidly transforming urban landscape of South Korea Seoul. As one of the most densely populated metropolises in the world, Seoul presents unique challenges and opportunities for design professionals. This document analyzes how contemporary architects are balancing rapid modernization with cultural preservation, addressing environmental sustainability, and meeting international standards. By examining case studies and theoretical frameworks, this paper highlights the critical importance of architectural intervention in shaping the social and physical fabric of South Korea Seoul.</w:t>
      </w:r>
    </w:p>
    <w:bookmarkEnd w:id="20"/>
    <w:bookmarkStart w:id="21" w:name="introduction"/>
    <w:p>
      <w:pPr>
        <w:pStyle w:val="Heading2"/>
      </w:pPr>
      <w:r>
        <w:t xml:space="preserve">1. Introduction</w:t>
      </w:r>
    </w:p>
    <w:p>
      <w:pPr>
        <w:pStyle w:val="FirstParagraph"/>
      </w:pPr>
      <w:r>
        <w:t xml:space="preserve">The city of South Korea Seoul stands as a testament to human resilience and innovation. From its reconstruction after the Korean War to its current status as a global tech hub, the urban narrative of Seoul is written in concrete, glass, and steel. However, amidst this vertical expansion lies a complex debate regarding identity and heritage. The Architect in South Korea Seoul is not merely a builder but a cultural mediator who must navigate between preserving historical integrity—such as the Joseon Dynasty palaces—and embracing futuristic aspirations like smart city infrastructure. This paper argues that the modern Architect in South Korea Seoul plays a pivotal role in defining sustainable urbanism, where aesthetic innovation meets social responsibility.</w:t>
      </w:r>
    </w:p>
    <w:bookmarkEnd w:id="21"/>
    <w:bookmarkStart w:id="22" w:name="historical-context-and-urban-density"/>
    <w:p>
      <w:pPr>
        <w:pStyle w:val="Heading2"/>
      </w:pPr>
      <w:r>
        <w:t xml:space="preserve">2. Historical Context and Urban Density</w:t>
      </w:r>
    </w:p>
    <w:p>
      <w:pPr>
        <w:pStyle w:val="FirstParagraph"/>
      </w:pPr>
      <w:r>
        <w:t xml:space="preserve">To understand the current challenges faced by an Architect in South Korea Seoul, one must first consider historical development patterns. The post-war era saw aggressive industrialization, leading to high-density housing complexes often criticized for monotony and lack of community spaces. However, recent decades have witnessed a shift in urban planning philosophy. The role of the Architect has evolved from simply maximizing floor area ratio (FAR) to creating holistic living environments. In South Korea Seoul, the juxtaposition of ancient temples against towering skyscrapers requires an Architect who possesses deep contextual sensitivity. The challenge lies in integrating these disparate elements so that they do not clash but rather complement each other, creating a layered urban experience unique to South Korea Seoul.</w:t>
      </w:r>
    </w:p>
    <w:bookmarkEnd w:id="22"/>
    <w:bookmarkStart w:id="23" w:name="cultural-preservation-and-modernity"/>
    <w:p>
      <w:pPr>
        <w:pStyle w:val="Heading2"/>
      </w:pPr>
      <w:r>
        <w:t xml:space="preserve">3. Cultural Preservation and Modernity</w:t>
      </w:r>
    </w:p>
    <w:p>
      <w:pPr>
        <w:pStyle w:val="FirstParagraph"/>
      </w:pPr>
      <w:r>
        <w:t xml:space="preserve">One of the most significant responsibilities of an Architect in contemporary South Korea Seoul is the preservation of cultural heritage while accommodating modern needs. Traditional Korean architecture (Hanok) emphasizes harmony with nature, utilizing materials such as wood and stone, along with heating systems like Ondol. Contemporary architects are increasingly incorporating these elements into modern designs to maintain a sense of place. For instance, adaptive reuse projects in neighborhoods like Bukchon Hanok Village demonstrate how an Architect can retrofit traditional structures for commercial or residential use without erasing their historical essence. This approach ensures that the identity of South Korea Seoul remains distinct amidst globalization, allowing the Architect to serve as a custodian of local culture while delivering functional modern spaces.</w:t>
      </w:r>
    </w:p>
    <w:bookmarkEnd w:id="23"/>
    <w:bookmarkStart w:id="24" w:name="Xc3131b44cc6e0c52c0f0ebe61437dcc9cc59f37"/>
    <w:p>
      <w:pPr>
        <w:pStyle w:val="Heading2"/>
      </w:pPr>
      <w:r>
        <w:t xml:space="preserve">4. Sustainability and Environmental Responsibility</w:t>
      </w:r>
    </w:p>
    <w:p>
      <w:pPr>
        <w:pStyle w:val="FirstParagraph"/>
      </w:pPr>
      <w:r>
        <w:t xml:space="preserve">Environmental concerns have become central to architectural practice in South Korea Seoul. The city faces issues related to air quality, heat island effects, and resource consumption. Consequently, the Architect is increasingly expected to integrate green technologies into their designs. Sustainable design practices include energy-efficient building envelopes, green roofs, and passive ventilation strategies tailored specifically for the climate of South Korea Seoul. Research indicates that buildings designed by forward-thinking Architects in this region are starting to achieve higher energy efficiency ratings. The push toward net-zero energy buildings is not just a technical requirement but an ethical imperative for the Architect operating in one of Asia's major industrial centers. By prioritizing sustainability, the Architect contributes directly to the long-term livability of South Korea Seoul.</w:t>
      </w:r>
    </w:p>
    <w:bookmarkEnd w:id="24"/>
    <w:bookmarkStart w:id="25" w:name="X391f1fd752af43c8691740d45f5678b236bbcc0"/>
    <w:p>
      <w:pPr>
        <w:pStyle w:val="Heading2"/>
      </w:pPr>
      <w:r>
        <w:t xml:space="preserve">5. Social Equity and Community-Centric Design</w:t>
      </w:r>
    </w:p>
    <w:p>
      <w:pPr>
        <w:pStyle w:val="FirstParagraph"/>
      </w:pPr>
      <w:r>
        <w:t xml:space="preserve">Beyond aesthetics and ecology, the role of an Architect in South Korea Seoul extends to social equity. Rapid urbanization has led to gentrification, displacing lower-income residents in favor of luxury developments. In response, a growing movement among architects focuses on community-centric design. This involves engaging with local stakeholders to create public spaces that foster social interaction and inclusivity. Projects such as the revitalization of abandoned industrial sites into cultural hubs in South Korea Seoul exemplify this trend. The Architect acts as a facilitator, ensuring that urban development benefits existing communities rather than excluding them. This participatory approach reinforces the idea that architecture is a public good, deeply embedded in the social fabric of South Korea Seoul.</w:t>
      </w:r>
    </w:p>
    <w:bookmarkEnd w:id="25"/>
    <w:bookmarkStart w:id="26" w:name="Xd109ee4a3557d77e68f064a501289c959172155"/>
    <w:p>
      <w:pPr>
        <w:pStyle w:val="Heading2"/>
      </w:pPr>
      <w:r>
        <w:t xml:space="preserve">6. Technological Integration and Smart Cities</w:t>
      </w:r>
    </w:p>
    <w:p>
      <w:pPr>
        <w:pStyle w:val="FirstParagraph"/>
      </w:pPr>
      <w:r>
        <w:t xml:space="preserve">As South Korea Seoul positions itself as a leader in digital infrastructure, the Architect must also engage with emerging technologies. The concept of a "Smart City" relies on the seamless integration of data into physical spaces. Architects are now required to design buildings that can communicate with their environment, adjusting lighting, temperature, and security based on real-time data. This technological layer adds a new dimension to architectural practice in South Korea Seoul, requiring interdisciplinary collaboration between architects, engineers, and IT specialists. The Architect's role thus expands to include the design of digital-physical interfaces that enhance user experience while optimizing resource use in the highly connected environment of South Korea Seoul.</w:t>
      </w:r>
    </w:p>
    <w:bookmarkEnd w:id="26"/>
    <w:bookmarkStart w:id="27" w:name="conclusion"/>
    <w:p>
      <w:pPr>
        <w:pStyle w:val="Heading2"/>
      </w:pPr>
      <w:r>
        <w:t xml:space="preserve">7. Conclusion</w:t>
      </w:r>
    </w:p>
    <w:p>
      <w:pPr>
        <w:pStyle w:val="FirstParagraph"/>
      </w:pPr>
      <w:r>
        <w:t xml:space="preserve">In conclusion, the Architect in South Korea Seoul operates at a critical intersection of tradition and innovation, heritage and future, ecology and technology. The profession is no longer limited to aesthetic formulation but encompasses social stewardship, environmental management, and technological integration. As South Korea Seoul continues to evolve into a global model for sustainable urban living, the contributions of its Architects are indispensable. They shape not only the skyline but also the quality of life for millions of residents. Future research should continue to explore how architectural education in South Korea Seoul can better prepare professionals for these complex, multidimensional challenges, ensuring that the city remains resilient and culturally vibrant in an ever-changing world.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South Korea Seoul: Tradition Meets Modernity</dc:title>
  <dc:creator/>
  <dc:language>en</dc:language>
  <cp:keywords/>
  <dcterms:created xsi:type="dcterms:W3CDTF">2026-07-30T09:49:57Z</dcterms:created>
  <dcterms:modified xsi:type="dcterms:W3CDTF">2026-07-30T09:49:57Z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