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Navigating</w:t>
      </w:r>
      <w:r>
        <w:t xml:space="preserve"> </w:t>
      </w:r>
      <w:r>
        <w:t xml:space="preserve">Complexity</w:t>
      </w:r>
      <w:r>
        <w:t xml:space="preserve"> </w:t>
      </w:r>
      <w:r>
        <w:t xml:space="preserve">and</w:t>
      </w:r>
      <w:r>
        <w:t xml:space="preserve"> </w:t>
      </w:r>
      <w:r>
        <w:t xml:space="preserve">Innovation</w:t>
      </w:r>
    </w:p>
    <w:bookmarkStart w:id="27" w:name="X20d69fabc6e83df1b78ae2791f902c5339a6d6e"/>
    <w:p>
      <w:pPr>
        <w:pStyle w:val="Heading1"/>
      </w:pPr>
      <w:r>
        <w:t xml:space="preserve">The Architect in United States San Francisco: Navigating Complexity and Innovation</w:t>
      </w:r>
    </w:p>
    <w:p>
      <w:pPr>
        <w:pStyle w:val="FirstParagraph"/>
      </w:pPr>
      <w:r>
        <w:rPr>
          <w:bCs/>
          <w:b/>
        </w:rPr>
        <w:t xml:space="preserve">Abstract:</w:t>
      </w:r>
      <w:r>
        <w:br/>
      </w:r>
      <w:r>
        <w:t xml:space="preserve">This research paper examines the evolving role of the architect within the unique built environment of United States San Francisco. By analyzing historical precedents, seismic regulations, housing crises, and technological advancements, this document highlights how an architect operating in this jurisdiction must balance aesthetic ambition with rigorous structural and social responsibilities.</w:t>
      </w:r>
    </w:p>
    <w:bookmarkStart w:id="20" w:name="introduction"/>
    <w:p>
      <w:pPr>
        <w:pStyle w:val="Heading2"/>
      </w:pPr>
      <w:r>
        <w:t xml:space="preserve">Introduction</w:t>
      </w:r>
    </w:p>
    <w:p>
      <w:pPr>
        <w:pStyle w:val="FirstParagraph"/>
      </w:pPr>
      <w:r>
        <w:t xml:space="preserve">The profession of the architect is defined by its dual obligation to create aesthetically pleasing structures while ensuring their safety, functionality, and sustainability. However, when this role is situated within the specific context of United States San Francisco, the parameters of practice expand significantly. San Francisco stands as a global beacon for technological innovation and cultural diversity, yet it simultaneously faces profound challenges regarding seismic resilience and housing affordability. Consequently,the modern architect in this city cannot merely be a designer; they must be a regulatory navigator, a community advocate, and an engineer of sustainability. This paper explores how the identity of the architect is shaped by the distinct topography, legal frameworks, and social dynamics of United States San Francisco.</w:t>
      </w:r>
    </w:p>
    <w:bookmarkEnd w:id="20"/>
    <w:bookmarkStart w:id="21" w:name="X2a8e3f7b0549c70ca6ff56c3cadcce2048b8530"/>
    <w:p>
      <w:pPr>
        <w:pStyle w:val="Heading2"/>
      </w:pPr>
      <w:r>
        <w:t xml:space="preserve">Historical Context and Seismic Imperatives</w:t>
      </w:r>
    </w:p>
    <w:p>
      <w:pPr>
        <w:pStyle w:val="FirstParagraph"/>
      </w:pPr>
      <w:r>
        <w:t xml:space="preserve">To understand the contemporary role of an architect in United States San Francisco, one must first acknowledge the city’s history as a seismic zone. The Great Earthquake of 1906 fundamentally altered how buildings were conceived and constructed. For decades, this has meant that safety is not merely a compliance issue but a foundational ethical mandate for every architect practicing here. Unlike architects in other regions who may prioritize purely visual or spatial qualities, the architect in United States San Francisco is constantly engaged in a dialogue with gravity and geology.</w:t>
      </w:r>
    </w:p>
    <w:p>
      <w:pPr>
        <w:pStyle w:val="BodyText"/>
      </w:pPr>
      <w:r>
        <w:t xml:space="preserve">This historical trauma has ingrained strict building codes into the architectural culture. Retrofitting existing structures, particularly older masonry buildings and unreinforced brick structures, requires specialized knowledge that goes beyond standard design principles. An architect in this jurisdiction must be proficient in structural engineering concepts to advocate for base isolation systems and shear wall reinforcements. This technical demand elevates the architect’s role from a purely artistic position to a critical component of public safety infrastructure.</w:t>
      </w:r>
    </w:p>
    <w:bookmarkEnd w:id="21"/>
    <w:bookmarkStart w:id="22" w:name="the-housing-crisis-and-adaptive-reuse"/>
    <w:p>
      <w:pPr>
        <w:pStyle w:val="Heading2"/>
      </w:pPr>
      <w:r>
        <w:t xml:space="preserve">The Housing Crisis and Adaptive Reuse</w:t>
      </w:r>
    </w:p>
    <w:p>
      <w:pPr>
        <w:pStyle w:val="FirstParagraph"/>
      </w:pPr>
      <w:r>
        <w:t xml:space="preserve">In recent years, the most pressing issue facing United States San Francisco has been its severe housing shortage. The skyrocketing cost of living and the displacement of long-term residents have placed immense pressure on architects to contribute to social equity through design. The traditional high-rise luxury condominium model is increasingly being scrutinized, leading to a shift in what an architect prioritizes in their projects.</w:t>
      </w:r>
    </w:p>
    <w:p>
      <w:pPr>
        <w:pStyle w:val="BodyText"/>
      </w:pPr>
      <w:r>
        <w:t xml:space="preserve">There is a growing emphasis on adaptive reuse within United States San Francisco. Architects are increasingly tasked with converting underutilized office spaces, particularly those vacated due to remote work trends, into residential units. This process requires immense creativity and technical precision, as commercial floor plates are often ill-suited for residential living without significant structural modification. The architect becomes a mediator between economic viability and social need, designing solutions that maximize density while maintaining livability. Furthermore, the inclusionary zoning policies in United States San Francisco require architects to integrate affordable housing units into market-rate developments, necessitating design strategies that ensure these units are seamlessly integrated rather than segregated within the building.</w:t>
      </w:r>
    </w:p>
    <w:bookmarkEnd w:id="22"/>
    <w:bookmarkStart w:id="23" w:name="Xa647aea48943cf6d5aff0b1f0917ee920c7952d"/>
    <w:p>
      <w:pPr>
        <w:pStyle w:val="Heading2"/>
      </w:pPr>
      <w:r>
        <w:t xml:space="preserve">Sustainability and Environmental Stewardship</w:t>
      </w:r>
    </w:p>
    <w:p>
      <w:pPr>
        <w:pStyle w:val="FirstParagraph"/>
      </w:pPr>
      <w:r>
        <w:t xml:space="preserve">The identity of an architect in United States San Francisco is also deeply intertwined with environmental sustainability. The city has set aggressive goals for carbon neutrality, pushing architects to adopt cutting-edge green building standards. Passive House design, net-zero energy systems, and the use of low-carbon materials are no longer niche interests but mainstream requirements for many projects.</w:t>
      </w:r>
    </w:p>
    <w:p>
      <w:pPr>
        <w:pStyle w:val="BodyText"/>
      </w:pPr>
      <w:r>
        <w:t xml:space="preserve">Moreover, the unique microclimates of United States San Francisco—from foggy Marina District hills to sunny Sunset neighborhoods—require architects to tailor their designs to specific local conditions. This hyper-local approach demands that an architect possess a deep understanding of bioclimatic design. Façade engineering, natural ventilation strategies, and solar orientation are analyzed with granular precision to reduce energy consumption. The architect here acts as an environmental steward, responsible for mitigating the urban heat island effect and preserving local biodiversity through green roofs and vertical gardens.</w:t>
      </w:r>
    </w:p>
    <w:bookmarkEnd w:id="23"/>
    <w:bookmarkStart w:id="24" w:name="Xc8599413b3e777232495a9d47bc055af5096641"/>
    <w:p>
      <w:pPr>
        <w:pStyle w:val="Heading2"/>
      </w:pPr>
      <w:r>
        <w:t xml:space="preserve">Technological Integration and Digital Fabrication</w:t>
      </w:r>
    </w:p>
    <w:p>
      <w:pPr>
        <w:pStyle w:val="FirstParagraph"/>
      </w:pPr>
      <w:r>
        <w:t xml:space="preserve">San Francisco is the heart of Silicon Valley, which exerts a profound influence on the practice of architecture. The architect in United States San Francisco is often at the forefront of adopting new technologies such as Building Information Modeling (BIM), parametric design, and even artificial intelligence in urban planning. These tools allow for greater precision in complex projects and facilitate collaboration among interdisciplinary teams.</w:t>
      </w:r>
    </w:p>
    <w:p>
      <w:pPr>
        <w:pStyle w:val="BodyText"/>
      </w:pPr>
      <w:r>
        <w:t xml:space="preserve">Furthermore, the proximity to tech giants fosters innovation in smart building systems. An architect must consider how buildings interact with digital networks, integrating IoT sensors for energy management and occupant comfort. This technological literacy is essential for an architect who wishes to remain relevant in a city that prizes disruption and innovation. The fusion of physical space with digital infrastructure creates a new paradigm where the built environment is responsive, adaptive, and data-driven.</w:t>
      </w:r>
    </w:p>
    <w:bookmarkEnd w:id="24"/>
    <w:bookmarkStart w:id="25" w:name="X8b5049571debf6461bf341941d4fcfa8edef01b"/>
    <w:p>
      <w:pPr>
        <w:pStyle w:val="Heading2"/>
      </w:pPr>
      <w:r>
        <w:t xml:space="preserve">Regulatory Navigation and Community Engagement</w:t>
      </w:r>
    </w:p>
    <w:p>
      <w:pPr>
        <w:pStyle w:val="FirstParagraph"/>
      </w:pPr>
      <w:r>
        <w:t xml:space="preserve">Beyond technical skills, the architect in United States San Francisco must possess strong diplomatic skills. The city’s planning process is notoriously complex, involving numerous hearings with community boards, historical preservation commissions, and neighborhood associations. Architects must present their designs not just as aesthetic statements but as solutions to community concerns.</w:t>
      </w:r>
    </w:p>
    <w:p>
      <w:pPr>
        <w:pStyle w:val="BodyText"/>
      </w:pPr>
      <w:r>
        <w:t xml:space="preserve">This participatory design process requires the architect to listen actively and adapt designs based on feedback regarding shadow studies, traffic impacts, and cultural sensitivity. In a city with such distinct neighborhoods, each with its own character and history, the architect must act as a custodian of local identity while introducing modern elements. The ability to navigate these bureaucratic labyrinths is often as critical as design talent for the successful delivery of projects in United States San Francisco.</w:t>
      </w:r>
    </w:p>
    <w:bookmarkEnd w:id="25"/>
    <w:bookmarkStart w:id="26" w:name="conclusion"/>
    <w:p>
      <w:pPr>
        <w:pStyle w:val="Heading2"/>
      </w:pPr>
      <w:r>
        <w:t xml:space="preserve">Conclusion</w:t>
      </w:r>
    </w:p>
    <w:p>
      <w:pPr>
        <w:pStyle w:val="FirstParagraph"/>
      </w:pPr>
      <w:r>
        <w:t xml:space="preserve">In conclusion, the role of an architect in United States San Francisco is multifaceted and demanding. It transcends traditional definitions of design to encompass seismic engineering, social advocacy, environmental stewardship, technological integration, and regulatory diplomacy. The unique constraints and opportunities presented by this city shape a distinct architectural philosophy—one that balances innovation with resilience and luxury with equity. As United States San Francisco continues to evolve amidst climate change pressures and economic shifts, the architect will remain central to shaping a sustainable, inclusive, and vibrant urban future. Understanding these specific local dynamics is essential for any professional aspiring to practice architecture within this dynamic global hub.</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United States San Francisco: Navigating Complexity and Innovation</dc:title>
  <dc:creator/>
  <dc:language>en</dc:language>
  <cp:keywords/>
  <dcterms:created xsi:type="dcterms:W3CDTF">2026-07-30T09:49:50Z</dcterms:created>
  <dcterms:modified xsi:type="dcterms:W3CDTF">2026-07-30T09:49:50Z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