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Venezuela</w:t>
      </w:r>
      <w:r>
        <w:t xml:space="preserve"> </w:t>
      </w:r>
      <w:r>
        <w:t xml:space="preserve">Caracas</w:t>
      </w:r>
    </w:p>
    <w:bookmarkStart w:id="28" w:name="Xcd09f2c89d779e9f51be557c9764268b8c02db9"/>
    <w:p>
      <w:pPr>
        <w:pStyle w:val="Heading1"/>
      </w:pPr>
      <w:r>
        <w:t xml:space="preserve">The Role and Evolution of the Architect in Venezuela Caracas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Venezuela, Caracas District</w:t>
      </w:r>
      <w:r>
        <w:br/>
      </w:r>
      <w:r>
        <w:rPr>
          <w:bCs/>
          <w:b/>
        </w:rPr>
        <w:t xml:space="preserve">Type:</w:t>
      </w:r>
    </w:p>
    <w:bookmarkStart w:id="20" w:name="abstract"/>
    <w:p>
      <w:pPr>
        <w:pStyle w:val="Heading3"/>
      </w:pPr>
      <w:r>
        <w:t xml:space="preserve">Abstract</w:t>
      </w:r>
    </w:p>
    <w:p>
      <w:pPr>
        <w:pStyle w:val="FirstParagraph"/>
      </w:pPr>
      <w:r>
        <w:t xml:space="preserve">This research paper examines the multifaceted role of the architect within the specific socio-economic and urban context of Venezuela, with a particular focus on its capital, Caracas. The study analyzes how historical legacies from mid-20th-century modernism intersect with contemporary challenges such as infrastructure decay, economic volatility, and social inequality. By exploring case studies and theoretical frameworks, this document highlights the critical adaptation required of the architect to maintain relevance and functionality in a city undergoing profound transformation.</w:t>
      </w:r>
    </w:p>
    <w:bookmarkEnd w:id="20"/>
    <w:bookmarkStart w:id="21" w:name="introduction"/>
    <w:p>
      <w:pPr>
        <w:pStyle w:val="Heading2"/>
      </w:pPr>
      <w:r>
        <w:t xml:space="preserve">1. Introduction</w:t>
      </w:r>
    </w:p>
    <w:p>
      <w:pPr>
        <w:pStyle w:val="FirstParagraph"/>
      </w:pPr>
      <w:r>
        <w:t xml:space="preserve">The profession of the architect is traditionally defined by a triad of responsibilities: utility, firmness, and delight. However, when applied to the context of Venezuela Caracas, these classical Vitruvian principles are tested against extreme variables. Caracas is not merely a geographic location; it is a complex urban organism characterized by dramatic topography, dense informal settlements known as</w:t>
      </w:r>
      <w:r>
        <w:t xml:space="preserve"> </w:t>
      </w:r>
      <w:r>
        <w:rPr>
          <w:iCs/>
          <w:i/>
        </w:rPr>
        <w:t xml:space="preserve">barrios</w:t>
      </w:r>
      <w:r>
        <w:t xml:space="preserve">, and a stark contrast between modernist masterpieces and neglected infrastructure. In this environment, the architect ceases to be solely an aesthetic designer and becomes a social mediator, an engineer of survival, and a preserver of cultural heritage.</w:t>
      </w:r>
    </w:p>
    <w:p>
      <w:pPr>
        <w:pStyle w:val="BodyText"/>
      </w:pPr>
      <w:r>
        <w:t xml:space="preserve">This paper argues that the contemporary architect in Venezuela must navigate a dual reality: one rooted in the celebrated legacy of mid-century modernism and another driven by urgent necessities for resilience, sustainability, and community integration. Understanding this duality is essential for any professional seeking to operate effectively within Caracas’s dynamic landscape.</w:t>
      </w:r>
    </w:p>
    <w:bookmarkEnd w:id="21"/>
    <w:bookmarkStart w:id="22" w:name="the-legacy-of-modernism-in-venezuela"/>
    <w:p>
      <w:pPr>
        <w:pStyle w:val="Heading2"/>
      </w:pPr>
      <w:r>
        <w:t xml:space="preserve">2. The Legacy of Modernism in Venezuela</w:t>
      </w:r>
    </w:p>
    <w:p>
      <w:pPr>
        <w:pStyle w:val="FirstParagraph"/>
      </w:pPr>
      <w:r>
        <w:t xml:space="preserve">To understand the current position of the architect in Venezuela, one must acknowledge the golden age of Venezuelan architecture during the 1940s through 1970s. During this period, Caracas became a laboratory for modernist thought on a global scale. Architects such as Carlos Raúl Villanueva played pivotal roles in shaping the city’s identity, most notably with the Central University of Venezuela complex, a UNESCO World Heritage site.</w:t>
      </w:r>
    </w:p>
    <w:p>
      <w:pPr>
        <w:pStyle w:val="BodyText"/>
      </w:pPr>
      <w:r>
        <w:t xml:space="preserve">The influence of Le Corbusier and other international figures merged with local vernacular needs to create spaces that were both monumental and human-centric. The use of raw concrete (</w:t>
      </w:r>
      <w:r>
        <w:rPr>
          <w:iCs/>
          <w:i/>
        </w:rPr>
        <w:t xml:space="preserve">hormigón</w:t>
      </w:r>
      <w:r>
        <w:t xml:space="preserve">), open plazas, and integration with the surrounding mountains set a high standard for architectural excellence. For architects practicing in Caracas today, this legacy presents both an inspiration and a burden. They are expected to uphold the structural integrity of these mid-century giants while simultaneously addressing the deterioration that time and lack of maintenance have caused.</w:t>
      </w:r>
    </w:p>
    <w:bookmarkEnd w:id="22"/>
    <w:bookmarkStart w:id="23" w:name="X307bc8813db3ef6482be50cb81330f02eb49e62"/>
    <w:p>
      <w:pPr>
        <w:pStyle w:val="Heading2"/>
      </w:pPr>
      <w:r>
        <w:t xml:space="preserve">3. Contemporary Challenges: Economics and Infrastructure</w:t>
      </w:r>
    </w:p>
    <w:p>
      <w:pPr>
        <w:pStyle w:val="FirstParagraph"/>
      </w:pPr>
      <w:r>
        <w:t xml:space="preserve">In recent decades, Venezuela has faced severe economic crises that have drastically impacted the construction industry. For the architect working in Caracas, this translates to several critical challenges:</w:t>
      </w:r>
    </w:p>
    <w:p>
      <w:pPr>
        <w:numPr>
          <w:ilvl w:val="0"/>
          <w:numId w:val="1001"/>
        </w:numPr>
        <w:pStyle w:val="Compact"/>
      </w:pPr>
      <w:r>
        <w:rPr>
          <w:bCs/>
          <w:b/>
        </w:rPr>
        <w:t xml:space="preserve">Material Scarcity:</w:t>
      </w:r>
      <w:r>
        <w:t xml:space="preserve"> </w:t>
      </w:r>
      <w:r>
        <w:t xml:space="preserve">Access to standard building materials has been inconsistent. Architects are forced to innovate using local resources, recycled materials, or alternative construction techniques that reduce dependency on imported goods.</w:t>
      </w:r>
    </w:p>
    <w:p>
      <w:pPr>
        <w:numPr>
          <w:ilvl w:val="0"/>
          <w:numId w:val="1001"/>
        </w:numPr>
        <w:pStyle w:val="Compact"/>
      </w:pPr>
      <w:r>
        <w:rPr>
          <w:bCs/>
          <w:b/>
        </w:rPr>
        <w:t xml:space="preserve">Economic Volatility:</w:t>
      </w:r>
      <w:r>
        <w:t xml:space="preserve"> </w:t>
      </w:r>
      <w:r>
        <w:t xml:space="preserve">Fluctuating currencies and inflation rates complicate project financing. Architects must design structures that are cost-effective and require minimal maintenance over long periods.</w:t>
      </w:r>
    </w:p>
    <w:p>
      <w:pPr>
        <w:numPr>
          <w:ilvl w:val="0"/>
          <w:numId w:val="1001"/>
        </w:numPr>
        <w:pStyle w:val="Compact"/>
      </w:pPr>
      <w:r>
        <w:rPr>
          <w:bCs/>
          <w:b/>
        </w:rPr>
        <w:t xml:space="preserve">Infrastructure Decay:</w:t>
      </w:r>
      <w:r>
        <w:t xml:space="preserve"> </w:t>
      </w:r>
      <w:r>
        <w:t xml:space="preserve">Public buildings often suffer from poor upkeep due to budget cuts. The architect’s role shifts toward restoration and adaptive reuse, finding new purposes for existing structures rather than building anew.</w:t>
      </w:r>
    </w:p>
    <w:p>
      <w:pPr>
        <w:pStyle w:val="FirstParagraph"/>
      </w:pPr>
      <w:r>
        <w:t xml:space="preserve">In this context, the architect in Venezuela becomes a problem-solver who must balance aesthetic aspirations with economic realities. The ability to design flexible spaces that can evolve with changing user needs is more valuable than rigid, fixed-form designs.</w:t>
      </w:r>
    </w:p>
    <w:bookmarkEnd w:id="23"/>
    <w:bookmarkStart w:id="24" w:name="X14a92e48b5a70ec7e0568a39e56f89c14bfda89"/>
    <w:p>
      <w:pPr>
        <w:pStyle w:val="Heading2"/>
      </w:pPr>
      <w:r>
        <w:t xml:space="preserve">4. Social Responsibility and Urban Informality</w:t>
      </w:r>
    </w:p>
    <w:p>
      <w:pPr>
        <w:pStyle w:val="FirstParagraph"/>
      </w:pPr>
      <w:r>
        <w:t xml:space="preserve">A significant portion of Caracas’s population resides in informal settlements on the steep hillsides surrounding the city. These areas often lack basic services such as water, electricity, and paved roads. The architect cannot ignore this reality; instead, they are called upon to engage with these communities through participatory design processes.</w:t>
      </w:r>
    </w:p>
    <w:p>
      <w:pPr>
        <w:pStyle w:val="BodyText"/>
      </w:pPr>
      <w:r>
        <w:t xml:space="preserve">Social housing projects in Caracas have attempted to address these issues by involving future residents in the planning phase. This approach ensures that the resulting architecture meets actual needs rather than imposed ideals. For instance, designs that prioritize ventilation, natural light, and communal spaces help improve quality of life without requiring expensive technological solutions. The architect acts as a bridge between state policies and grassroots realities, advocating for inclusive urban development.</w:t>
      </w:r>
    </w:p>
    <w:bookmarkEnd w:id="24"/>
    <w:bookmarkStart w:id="25" w:name="sustainability-and-resilience"/>
    <w:p>
      <w:pPr>
        <w:pStyle w:val="Heading2"/>
      </w:pPr>
      <w:r>
        <w:t xml:space="preserve">5. Sustainability and Resilience</w:t>
      </w:r>
    </w:p>
    <w:p>
      <w:pPr>
        <w:pStyle w:val="FirstParagraph"/>
      </w:pPr>
      <w:r>
        <w:t xml:space="preserve">Given the environmental vulnerabilities of Caracas, including landslides and seismic activity, resilience is a key component of modern architectural practice. The architect must employ passive design strategies that reduce energy consumption and enhance structural safety.</w:t>
      </w:r>
    </w:p>
    <w:p>
      <w:pPr>
        <w:pStyle w:val="BodyText"/>
      </w:pPr>
      <w:r>
        <w:t xml:space="preserve">Sustainable architecture in Venezuela also involves rethinking water management and waste disposal systems. With unreliable public utilities, buildings are increasingly designed to harvest rainwater, generate solar power, and treat wastewater on-site. These features not only provide independence but also contribute to the overall sustainability of the city.</w:t>
      </w:r>
    </w:p>
    <w:bookmarkEnd w:id="25"/>
    <w:bookmarkStart w:id="27" w:name="conclusion"/>
    <w:p>
      <w:pPr>
        <w:pStyle w:val="Heading2"/>
      </w:pPr>
      <w:r>
        <w:t xml:space="preserve">6. Conclusion</w:t>
      </w:r>
    </w:p>
    <w:p>
      <w:pPr>
        <w:pStyle w:val="FirstParagraph"/>
      </w:pPr>
      <w:r>
        <w:t xml:space="preserve">The profession of the architect in Venezuela Caracas is evolving rapidly in response to historical, economic, and social pressures. While the mid-century modernist legacy provides a strong foundation for pride and inspiration, current realities demand a shift toward practicality, sustainability, and social engagement. Architects are no longer just designers of buildings; they are guardians of urban heritage and agents of social change.</w:t>
      </w:r>
    </w:p>
    <w:p>
      <w:pPr>
        <w:pStyle w:val="BodyText"/>
      </w:pPr>
      <w:r>
        <w:t xml:space="preserve">Looking forward, the future of architecture in Venezuela depends on the ability to adapt traditional knowledge with innovative solutions tailored to local conditions. By embracing challenges such as material scarcity and informal urbanization, architects can contribute to a more resilient and equitable Caracas. This paper underscores the importance of context-specific design practices that respect both the physical environment and the social fabric of Venezuelan society.</w:t>
      </w:r>
    </w:p>
    <w:bookmarkStart w:id="26" w:name="references"/>
    <w:p>
      <w:pPr>
        <w:pStyle w:val="Heading3"/>
      </w:pPr>
      <w:r>
        <w:t xml:space="preserve">References</w:t>
      </w:r>
    </w:p>
    <w:p>
      <w:pPr>
        <w:pStyle w:val="FirstParagraph"/>
      </w:pPr>
      <w:r>
        <w:rPr>
          <w:iCs/>
          <w:i/>
        </w:rPr>
        <w:t xml:space="preserve">Note: In a formal academic setting, this section would include citations from architectural journals, historical texts on Venezuelan modernism, and reports from urban planning organizations regarding Caracas infrastructure. Key sources would include works by Carlos Raúl Villanueva scholars and contemporary studies on urban resilience in Latin American capitals.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Venezuela Caracas</dc:title>
  <dc:creator/>
  <dc:language>en</dc:language>
  <cp:keywords/>
  <dcterms:created xsi:type="dcterms:W3CDTF">2026-07-30T12:58:39Z</dcterms:created>
  <dcterms:modified xsi:type="dcterms:W3CDTF">2026-07-30T12:58:39Z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