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7" w:name="Xb5a4ca2c4c385a6067d3ef0a0c8394ae1393184"/>
    <w:p>
      <w:pPr>
        <w:pStyle w:val="Heading1"/>
      </w:pPr>
      <w:r>
        <w:t xml:space="preserve">The Astronomer in Germany Frankfurt : A Comprehensive Research Paper</w:t>
      </w:r>
    </w:p>
    <w:p>
      <w:pPr>
        <w:pStyle w:val="FirstParagraph"/>
      </w:pPr>
      <w:r>
        <w:rPr>
          <w:bCs/>
          <w:b/>
        </w:rPr>
        <w:t xml:space="preserve">Date:</w:t>
      </w:r>
      <w:r>
        <w:t xml:space="preserve"> </w:t>
      </w:r>
      <w:r>
        <w:t xml:space="preserve">May 24, 2024</w:t>
      </w:r>
    </w:p>
    <w:p>
      <w:pPr>
        <w:pStyle w:val="BodyText"/>
      </w:pPr>
      <w:r>
        <w:rPr>
          <w:bCs/>
          <w:b/>
        </w:rPr>
        <w:t xml:space="preserve">Affiliation:</w:t>
      </w:r>
      <w:r>
        <w:t xml:space="preserve">Institute for Advanced Study , Frankfurt am Main , Germany</w:t>
      </w:r>
    </w:p>
    <w:bookmarkStart w:id="20" w:name="abstract"/>
    <w:p>
      <w:pPr>
        <w:pStyle w:val="Heading3"/>
      </w:pPr>
      <w:r>
        <w:t xml:space="preserve">Abstract</w:t>
      </w:r>
    </w:p>
    <w:p>
      <w:pPr>
        <w:pStyle w:val="FirstParagraph"/>
      </w:pPr>
      <w:r>
        <w:t xml:space="preserve">This research paper examines the multifaceted role of the modern astronomer within the specific geographical and academic context of Germany Frankfurt . By analyzing historical foundations, current institutional frameworks, and future technological trajectories , this document highlights how Frankfurt has emerged as a pivotal hub for astronomical research in Central Europe. The study emphasizes that an astronomer operating in this region is not merely an observer of celestial bodies but also a key integrator of international collaboration , public education initiatives , and advanced computational modeling . Through detailed analysis of observatory projects and university collaborations , we demonstrate that the environment provided by Germany Frankfurt significantly enhances the efficacy and reach of astronomical discoveries.</w:t>
      </w:r>
    </w:p>
    <w:bookmarkEnd w:id="20"/>
    <w:bookmarkStart w:id="21" w:name="introduction"/>
    <w:p>
      <w:pPr>
        <w:pStyle w:val="Heading2"/>
      </w:pPr>
      <w:r>
        <w:t xml:space="preserve">1. Introduction</w:t>
      </w:r>
    </w:p>
    <w:p>
      <w:pPr>
        <w:pStyle w:val="FirstParagraph"/>
      </w:pPr>
      <w:r>
        <w:t xml:space="preserve">The field of astronomy has undergone a radical transformation in recent decades, shifting from simple visual observation to complex data-driven science involving gravitational wave detection and exoplanet characterization . In this evolving landscape , the location of an astronomer plays a crucial role in their professional development and scientific output . This paper focuses specifically on the dynamic environment found in Germany Frankfurt , a city renowned not only for its financial stature but also for its robust commitment to scientific inquiry.</w:t>
      </w:r>
      <w:r>
        <w:t xml:space="preserve"> </w:t>
      </w:r>
      <w:r>
        <w:t xml:space="preserve">Germany Frankfurt serves as a unique nexus where historical observatory traditions meet cutting-edge digital infrastructure. For the contemporary astronomer , working in this region offers access to world-class academic institutions such as Goethe University Frankfurt and the Max Planck Institute for Astronomy , which are strategically located within easy reach of major European research networks . The purpose of this research is to delineate how the specific attributes of Germany Frankfurt empower the astronomer to push the boundaries of human knowledge , while simultaneously addressing challenges related to urban light pollution and interdisciplinary integration.</w:t>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the present state of astronomical research in Germany Frankfurt , one must first acknowledge its historical roots. Although many early German observatories were located in rural areas to minimize atmospheric interference , Frankfurt’s contribution to astronomy has always been tied to its intellectual infrastructure . The establishment of various institutes in the city created a cluster effect that attracted top-tier talent. Today, the astronomer in Germany Frankfurt benefits from this legacy through well-established funding mechanisms and collaborative networks.</w:t>
      </w:r>
      <w:r>
        <w:t xml:space="preserve"> </w:t>
      </w:r>
      <w:r>
        <w:t xml:space="preserve">The Goethe University Frankfurt , with its Institute for Astronomy and Astrophysics , stands as a cornerstone of this ecosystem. It provides researchers with access to sophisticated computational resources necessary for simulating stellar evolution and galaxy formation . Furthermore, proximity to the European Southern Observatory (ESO) liaison offices in Germany allows astronomers based in Frankfurt to seamlessly integrate into broader international projects. This connectivity ensures that an astronomer working in Germany Frankfurt is never isolated but rather embedded within a global community of scientific peers.</w:t>
      </w:r>
      <w:r>
        <w:t xml:space="preserve"> </w:t>
      </w:r>
      <w:r>
        <w:t xml:space="preserve">Moreover, the city’s status as a transport hub facilitates frequent academic exchanges , conferences , and joint workshops . These interactions are vital for maintaining the interdisciplinary nature of modern astronomy , which increasingly relies on expertise from physics , computer science, and engineering.</w:t>
      </w:r>
    </w:p>
    <w:bookmarkEnd w:id="22"/>
    <w:bookmarkStart w:id="23" w:name="the-role-of-technology-and-data-science"/>
    <w:p>
      <w:pPr>
        <w:pStyle w:val="Heading2"/>
      </w:pPr>
      <w:r>
        <w:t xml:space="preserve">3. The Role of Technology and Data Science</w:t>
      </w:r>
    </w:p>
    <w:p>
      <w:pPr>
        <w:pStyle w:val="FirstParagraph"/>
      </w:pPr>
      <w:r>
        <w:t xml:space="preserve">In the 21st century, the primary tool of an astronomer is not a telescope lens but a supercomputer . Germany Frankfurt’s reputation as "Mainhattan" , its financial district, parallels its emerging status as a center for big data analytics. This duality provides unique advantages for astronomers who deal with petabytes of data from surveys like the Sloan Digital Sky Survey or the upcoming Vera C. Rubin Observatory .</w:t>
      </w:r>
      <w:r>
        <w:t xml:space="preserve"> </w:t>
      </w:r>
      <w:r>
        <w:t xml:space="preserve">Researchers in this region leverage high-performance computing clusters available through local partnerships with tech firms and financial institutions , which often invest in scientific infrastructure as part of their corporate social responsibility initiatives. An astronomer utilizing these resources can process vast datasets more efficiently , leading to faster breakthroughs in areas such as dark matter mapping and neutrino detection.</w:t>
      </w:r>
      <w:r>
        <w:t xml:space="preserve"> </w:t>
      </w:r>
      <w:r>
        <w:t xml:space="preserve">Additionally, the Frankfurt area hosts numerous startups specializing in artificial intelligence and machine learning . These technologies are increasingly applied to identify patterns in noisy astronomical data that traditional statistical methods might miss. By fostering collaborations between local tech companies and academic astronomers, Germany Frankfurt creates an innovative ecosystem where computational prowess directly enhances observational capabilities.</w:t>
      </w:r>
    </w:p>
    <w:bookmarkEnd w:id="23"/>
    <w:bookmarkStart w:id="24" w:name="X14f2f8be18b0a2175190a4353ab308275c0a5ce"/>
    <w:p>
      <w:pPr>
        <w:pStyle w:val="Heading2"/>
      </w:pPr>
      <w:r>
        <w:t xml:space="preserve">4. Challenges: Urban Environment vs. Scientific Needs</w:t>
      </w:r>
    </w:p>
    <w:p>
      <w:pPr>
        <w:pStyle w:val="FirstParagraph"/>
      </w:pPr>
      <w:r>
        <w:t xml:space="preserve">Despite its many advantages , the astronomer in Germany Frankfurt faces distinct challenges related to urbanization . Light pollution is a significant concern for optical astronomy , as the dense population and bright city lights obscure faint celestial objects . While major ground-based observatories are typically located in remote locations away from cities like Germany Frankfurt , local astronomers must contend with this environmental factor when conducting educational outreach or managing smaller, site-specific telescopes.</w:t>
      </w:r>
      <w:r>
        <w:t xml:space="preserve"> </w:t>
      </w:r>
      <w:r>
        <w:t xml:space="preserve">To mitigate these issues, the astronomer often adopts a hybrid approach . They utilize space-based telescopes for optical observations and focus ground-based efforts in Germany Frankfurt on theoretical research , data analysis , and radio astronomy. Radio waves penetrate urban light pollution more effectively than visible light , making certain branches of astronomy less susceptible to the drawbacks of city life. Nevertheless, preserving dark sky sanctuaries remains a priority for local advocacy groups working alongside astronomers to educate the public about the importance of minimizing artificial lighting for scientific preservation.</w:t>
      </w:r>
    </w:p>
    <w:bookmarkEnd w:id="24"/>
    <w:bookmarkStart w:id="25" w:name="public-engagement-and-education"/>
    <w:p>
      <w:pPr>
        <w:pStyle w:val="Heading2"/>
      </w:pPr>
      <w:r>
        <w:t xml:space="preserve">5. Public Engagement and Education</w:t>
      </w:r>
    </w:p>
    <w:p>
      <w:pPr>
        <w:pStyle w:val="FirstParagraph"/>
      </w:pPr>
      <w:r>
        <w:t xml:space="preserve">A crucial yet often overlooked aspect of an astronomer’s role is public engagement . In Germany Frankfurt , there is a strong cultural emphasis on science communication . Museums such as Senckenberg Nature Research Museum and various planetariums serve as platforms where astronomers can share their findings with the general public. This interaction fosters scientific literacy and inspires the next generation of scientists.</w:t>
      </w:r>
      <w:r>
        <w:t xml:space="preserve"> </w:t>
      </w:r>
      <w:r>
        <w:t xml:space="preserve">The astronomer in this region frequently participates in public lectures , school programs , and citizen science projects . By translating complex astronomical concepts into accessible language , they bridge the gap between academia and society . This visibility also helps secure continued funding for research by demonstrating tangible societal benefits. In a city like Germany Frankfurt, where diversity is high, these efforts are particularly impactful in reaching multicultural audiences and promoting inclusivity within STEM fields.</w:t>
      </w:r>
    </w:p>
    <w:bookmarkEnd w:id="25"/>
    <w:bookmarkStart w:id="26" w:name="future-prospects-and-conclusion"/>
    <w:p>
      <w:pPr>
        <w:pStyle w:val="Heading2"/>
      </w:pPr>
      <w:r>
        <w:t xml:space="preserve">6. Future Prospects and Conclusion</w:t>
      </w:r>
    </w:p>
    <w:p>
      <w:pPr>
        <w:pStyle w:val="FirstParagraph"/>
      </w:pPr>
      <w:r>
        <w:t xml:space="preserve">Looking ahead , the trajectory of astronomy in Germany Frankfurt appears promising . With ongoing investments in digital infrastructure and sustained international partnerships , the region is well-positioned to host future innovations . Upcoming projects involving multi-messenger astronomy – combining gravitational waves, neutrinos, and electromagnetic radiation – will require even greater computational power and collaborative frameworks.</w:t>
      </w:r>
      <w:r>
        <w:t xml:space="preserve"> </w:t>
      </w:r>
      <w:r>
        <w:t xml:space="preserve">In conclusion , the astronomer operating in Germany Frankfurt enjoys a unique set of opportunities derived from strong academic institutions , technological resources , and international connectivity . While challenges such as light pollution persist , they are effectively managed through strategic specialization in theoretical and computational domains. Ultimately , the integration of local expertise with global networks ensures that an astronomer in this vibrant city contributes significantly to humanity’s understanding of the universe. The synergy between the scientific community and the urban environment of Germany Frankfurt exemplifies how modern astronomy can thrive amidst urban complexity, proving that distance from physical observatories does not equate to distance from celestial discovery.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Germany Frankfurt: A Comprehensive Research Paper</dc:title>
  <dc:creator/>
  <dc:language>en</dc:language>
  <cp:keywords/>
  <dcterms:created xsi:type="dcterms:W3CDTF">2026-07-29T14:05:14Z</dcterms:created>
  <dcterms:modified xsi:type="dcterms:W3CDTF">2026-07-29T14:05:14Z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