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Challenges,</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Argentina</w:t>
      </w:r>
      <w:r>
        <w:t xml:space="preserve"> </w:t>
      </w:r>
      <w:r>
        <w:t xml:space="preserve">Buenos</w:t>
      </w:r>
      <w:r>
        <w:t xml:space="preserve"> </w:t>
      </w:r>
      <w:r>
        <w:t xml:space="preserve">Aires</w:t>
      </w:r>
    </w:p>
    <w:bookmarkStart w:id="27" w:name="Xc7ba92e76b6f5f88c4d7d730ce870c71321537a"/>
    <w:p>
      <w:pPr>
        <w:pStyle w:val="Heading1"/>
      </w:pPr>
      <w:r>
        <w:t xml:space="preserve">The Role, Challenges, and Evolution of the Auditor in Argentina Buenos Aires</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Argentina Buenos Aires</w:t>
      </w:r>
      <w:r>
        <w:br/>
      </w:r>
      <w:r>
        <w:rPr>
          <w:bCs/>
          <w:b/>
        </w:rPr>
        <w:t xml:space="preserve">Type:</w:t>
      </w:r>
    </w:p>
    <w:bookmarkStart w:id="20" w:name="i.-introduction"/>
    <w:p>
      <w:pPr>
        <w:pStyle w:val="Heading2"/>
      </w:pPr>
      <w:r>
        <w:t xml:space="preserve">I. Introduction</w:t>
      </w:r>
    </w:p>
    <w:p>
      <w:pPr>
        <w:pStyle w:val="FirstParagraph"/>
      </w:pPr>
      <w:r>
        <w:t xml:space="preserve">In the complex economic landscape of modern business, the integrity of financial reporting serves as the bedrock upon which investor confidence and market stability are built. Within this framework, the</w:t>
      </w:r>
      <w:r>
        <w:t xml:space="preserve"> </w:t>
      </w:r>
      <w:r>
        <w:rPr>
          <w:bCs/>
          <w:b/>
        </w:rPr>
        <w:t xml:space="preserve">Auditor</w:t>
      </w:r>
      <w:r>
        <w:t xml:space="preserve"> </w:t>
      </w:r>
      <w:r>
        <w:t xml:space="preserve">emerges not merely as a compliance officer but as a critical guardian of transparency and accountability. This research paper explores the multifaceted role of auditors operating specifically within Buenos Aires, Argentina's capital and economic hub. The unique socio-political history, regulatory environment, and economic volatility of</w:t>
      </w:r>
      <w:r>
        <w:t xml:space="preserve"> </w:t>
      </w:r>
      <w:r>
        <w:rPr>
          <w:bCs/>
          <w:b/>
        </w:rPr>
        <w:t xml:space="preserve">Argentina Buenos Aires</w:t>
      </w:r>
      <w:r>
        <w:t xml:space="preserve"> </w:t>
      </w:r>
      <w:r>
        <w:t xml:space="preserve">create a distinct context for auditing practices that differ significantly from those in more stable economies. By examining the professional standards, legal obligations, and current challenges faced by auditors in this region, this document aims to provide a comprehensive understanding of how the profession functions amidst uncertainty.</w:t>
      </w:r>
    </w:p>
    <w:bookmarkEnd w:id="20"/>
    <w:bookmarkStart w:id="21" w:name="X8f0cbe37ff824554eb441e538a893df7558f6d3"/>
    <w:p>
      <w:pPr>
        <w:pStyle w:val="Heading2"/>
      </w:pPr>
      <w:r>
        <w:t xml:space="preserve">II. The Regulatory Framework and Professional Standards</w:t>
      </w:r>
    </w:p>
    <w:p>
      <w:pPr>
        <w:pStyle w:val="FirstParagraph"/>
      </w:pPr>
      <w:r>
        <w:t xml:space="preserve">The practice of auditing in Buenos Aires is governed by a rigorous dual-layer regulatory structure. At the national level, financial entities are subject to oversight by various state bodies, including the Superintendencia de Seguros y Reaseguros (SSR) for insurance companies and other specialized regulators depending on the industry. However, for public accounting corporations (Sociedades Anónimas or SA), which constitute a significant portion of the corporate sector in</w:t>
      </w:r>
      <w:r>
        <w:t xml:space="preserve"> </w:t>
      </w:r>
      <w:r>
        <w:rPr>
          <w:bCs/>
          <w:b/>
        </w:rPr>
        <w:t xml:space="preserve">Argentina Buenos Aires</w:t>
      </w:r>
      <w:r>
        <w:t xml:space="preserve">, compliance with Argentine General Accounting Standards (NORMAS CONTABLES GENERALES ACEPTADAS) is mandatory.</w:t>
      </w:r>
    </w:p>
    <w:p>
      <w:pPr>
        <w:pStyle w:val="BodyText"/>
      </w:pPr>
      <w:r>
        <w:t xml:space="preserve">Simultaneously, international standards play a pivotal role. Many multinational corporations headquartered or operating in the bustling financial districts of Buenos Aires, such as Puerto Madero and Microcentro, adhere to International Financial Reporting Standards (IFRS). Consequently, the modern</w:t>
      </w:r>
      <w:r>
        <w:t xml:space="preserve"> </w:t>
      </w:r>
      <w:r>
        <w:rPr>
          <w:bCs/>
          <w:b/>
        </w:rPr>
        <w:t xml:space="preserve">Auditor</w:t>
      </w:r>
      <w:r>
        <w:t xml:space="preserve"> </w:t>
      </w:r>
      <w:r>
        <w:t xml:space="preserve">in this region must possess a dual competency: deep knowledge of local tax laws and Argentine procedural codes alongside fluency in international auditing norms. The Colegio Público de Economistas de la Provincia de Buenos Aires (CPCE) and various municipal colleges serve as professional bodies that enforce ethical codes, continuing education requirements, and disciplinary actions, ensuring that the profession maintains a high degree of credibility despite external pressures.</w:t>
      </w:r>
    </w:p>
    <w:bookmarkEnd w:id="21"/>
    <w:bookmarkStart w:id="22" w:name="X88f51145297e2ca3591ec845c7d794ce6350a2b"/>
    <w:p>
      <w:pPr>
        <w:pStyle w:val="Heading2"/>
      </w:pPr>
      <w:r>
        <w:t xml:space="preserve">III. Economic Volatility as a Contextual Driver</w:t>
      </w:r>
    </w:p>
    <w:p>
      <w:pPr>
        <w:pStyle w:val="FirstParagraph"/>
      </w:pPr>
      <w:r>
        <w:t xml:space="preserve">A defining characteristic of conducting business in</w:t>
      </w:r>
      <w:r>
        <w:t xml:space="preserve"> </w:t>
      </w:r>
      <w:r>
        <w:rPr>
          <w:bCs/>
          <w:b/>
        </w:rPr>
        <w:t xml:space="preserve">Argentina Buenos Aires</w:t>
      </w:r>
      <w:r>
        <w:t xml:space="preserve"> </w:t>
      </w:r>
      <w:r>
        <w:t xml:space="preserve">is persistent macroeconomic volatility. High inflation rates, currency fluctuations between the Argentine Peso and the US Dollar, and periodic capital controls introduce significant complexities into financial reporting. For the</w:t>
      </w:r>
      <w:r>
        <w:t xml:space="preserve"> </w:t>
      </w:r>
      <w:r>
        <w:rPr>
          <w:bCs/>
          <w:b/>
        </w:rPr>
        <w:t xml:space="preserve">Auditor</w:t>
      </w:r>
      <w:r>
        <w:t xml:space="preserve">, this environment necessitates specialized skills in assessing foreign exchange translation adjustments and evaluating impairment of assets under hyperinflationary accounting standards (such as NIC 29).</w:t>
      </w:r>
    </w:p>
    <w:p>
      <w:pPr>
        <w:pStyle w:val="BodyText"/>
      </w:pPr>
      <w:r>
        <w:t xml:space="preserve">Unlike auditors in stable economies who may focus primarily on operational efficiency, the auditor in Buenos Aires must frequently act as an analyst of monetary stability. The risk of financial statement distortion due to rapid price changes is constant. Therefore, audit procedures in this region often require extensive testing of valuation models and rigorous verification of liquidity constraints. This context elevates the</w:t>
      </w:r>
      <w:r>
        <w:t xml:space="preserve"> </w:t>
      </w:r>
      <w:r>
        <w:rPr>
          <w:bCs/>
          <w:b/>
        </w:rPr>
        <w:t xml:space="preserve">Auditor</w:t>
      </w:r>
      <w:r>
        <w:t xml:space="preserve"> </w:t>
      </w:r>
      <w:r>
        <w:t xml:space="preserve">from a passive verifier to an active interpreter of economic reality, providing stakeholders with insights that go beyond mere numerical accuracy to include an assessment of sustainability in a volatile market.</w:t>
      </w:r>
    </w:p>
    <w:bookmarkEnd w:id="22"/>
    <w:bookmarkStart w:id="23" w:name="Xfee0e5d64b6dba483325e34464d79c71e41a47f"/>
    <w:p>
      <w:pPr>
        <w:pStyle w:val="Heading2"/>
      </w:pPr>
      <w:r>
        <w:t xml:space="preserve">IV. Corporate Governance and Fraud Detection</w:t>
      </w:r>
    </w:p>
    <w:p>
      <w:pPr>
        <w:pStyle w:val="FirstParagraph"/>
      </w:pPr>
      <w:r>
        <w:t xml:space="preserve">In recent years, there has been a global push for enhanced corporate governance, a trend that has gained substantial traction in</w:t>
      </w:r>
      <w:r>
        <w:t xml:space="preserve"> </w:t>
      </w:r>
      <w:r>
        <w:rPr>
          <w:bCs/>
          <w:b/>
        </w:rPr>
        <w:t xml:space="preserve">Argentina Buenos Aires</w:t>
      </w:r>
      <w:r>
        <w:t xml:space="preserve">. As the city remains the center of Argentina's commercial activity, it hosts numerous family-owned conglomerates and state-owned enterprises. Both sectors have faced scrutiny regarding transparency and conflict of interest. The role of the</w:t>
      </w:r>
      <w:r>
        <w:t xml:space="preserve"> </w:t>
      </w:r>
      <w:r>
        <w:rPr>
          <w:bCs/>
          <w:b/>
        </w:rPr>
        <w:t xml:space="preserve">Auditor</w:t>
      </w:r>
      <w:r>
        <w:t xml:space="preserve"> </w:t>
      </w:r>
      <w:r>
        <w:t xml:space="preserve">has expanded to include forensic accounting capabilities to detect fraud, embezzlement, and bribery.</w:t>
      </w:r>
    </w:p>
    <w:p>
      <w:pPr>
        <w:pStyle w:val="BodyText"/>
      </w:pPr>
      <w:r>
        <w:t xml:space="preserve">The implementation of stricter anti-money laundering (AML) laws has further intensified the responsibilities placed on auditors. Professionals in Buenos Aires are now required to perform enhanced due diligence on clients and beneficial owners. This shift reflects a broader alignment with international efforts to combat financial crime. The auditor is no longer just reviewing past transactions but is increasingly involved in preventive compliance structures, advising management on internal controls that mitigate the risk of regulatory penalties and reputational damage.</w:t>
      </w:r>
    </w:p>
    <w:bookmarkEnd w:id="23"/>
    <w:bookmarkStart w:id="24" w:name="Xc1367c1e27043f1a5bd7a0f73896fe5be862d53"/>
    <w:p>
      <w:pPr>
        <w:pStyle w:val="Heading2"/>
      </w:pPr>
      <w:r>
        <w:t xml:space="preserve">V. Technological Disruption and Digital Transformation</w:t>
      </w:r>
    </w:p>
    <w:p>
      <w:pPr>
        <w:pStyle w:val="FirstParagraph"/>
      </w:pPr>
      <w:r>
        <w:t xml:space="preserve">The traditional image of the auditor sifting through paper documents in a dimly lit office is rapidly becoming obsolete, particularly in the advanced business districts of Buenos Aires. The adoption of Big Data analytics, artificial intelligence (AI), and blockchain technology is transforming audit methodologies. In</w:t>
      </w:r>
      <w:r>
        <w:t xml:space="preserve"> </w:t>
      </w:r>
      <w:r>
        <w:rPr>
          <w:bCs/>
          <w:b/>
        </w:rPr>
        <w:t xml:space="preserve">Argentina Buenos Aires</w:t>
      </w:r>
      <w:r>
        <w:t xml:space="preserve">, tech startups and established financial institutions are leading this charge.</w:t>
      </w:r>
    </w:p>
    <w:p>
      <w:pPr>
        <w:pStyle w:val="BodyText"/>
      </w:pPr>
      <w:r>
        <w:t xml:space="preserve">Auditors must now navigate a digital landscape where data volumes are massive, and transaction speeds are instantaneous. Continuous auditing has become a feasible goal for larger firms in the region, allowing for real-time monitoring of financial health rather than periodic snapshot reviews. This technological shift requires auditors to possess strong digital literacy. Educational institutions and professional colleges in Buenos Aires have responded by integrating data science and cybersecurity modules into their continuing education programs, ensuring that the workforce remains capable of leveraging technology to enhance audit quality and efficiency.</w:t>
      </w:r>
    </w:p>
    <w:bookmarkEnd w:id="24"/>
    <w:bookmarkStart w:id="25" w:name="vi.-challenges-faced-by-auditors"/>
    <w:p>
      <w:pPr>
        <w:pStyle w:val="Heading2"/>
      </w:pPr>
      <w:r>
        <w:t xml:space="preserve">VI. Challenges Faced by Auditors</w:t>
      </w:r>
    </w:p>
    <w:p>
      <w:pPr>
        <w:pStyle w:val="FirstParagraph"/>
      </w:pPr>
      <w:r>
        <w:t xml:space="preserve">Despite advancements, auditors in</w:t>
      </w:r>
      <w:r>
        <w:t xml:space="preserve"> </w:t>
      </w:r>
      <w:r>
        <w:rPr>
          <w:bCs/>
          <w:b/>
        </w:rPr>
        <w:t xml:space="preserve">Argentina Buenos Aires</w:t>
      </w:r>
    </w:p>
    <w:p>
      <w:pPr>
        <w:pStyle w:val="BodyText"/>
      </w:pPr>
      <w:r>
        <w:t xml:space="preserve">Furthermore, there is the persistent challenge of client pressure. In a tight-knit business community like Buenos Aires, professional independence can sometimes be compromised by personal or long-standing business relationships. Maintaining objectivity while serving as a trusted advisor to management remains a delicate balancing act for the</w:t>
      </w:r>
      <w:r>
        <w:t xml:space="preserve"> </w:t>
      </w:r>
      <w:r>
        <w:rPr>
          <w:bCs/>
          <w:b/>
        </w:rPr>
        <w:t xml:space="preserve">Auditor</w:t>
      </w:r>
      <w:r>
        <w:t xml:space="preserve">. Ethical breaches in this environment not only harm the specific client but also erode public trust in the entire financial ecosystem of</w:t>
      </w:r>
      <w:r>
        <w:t xml:space="preserve"> </w:t>
      </w:r>
      <w:r>
        <w:rPr>
          <w:bCs/>
          <w:b/>
        </w:rPr>
        <w:t xml:space="preserve">Argentina Buenos Aires</w:t>
      </w:r>
      <w:r>
        <w:t xml:space="preserve">.</w:t>
      </w:r>
    </w:p>
    <w:bookmarkEnd w:id="25"/>
    <w:bookmarkStart w:id="26" w:name="vii.-conclusion"/>
    <w:p>
      <w:pPr>
        <w:pStyle w:val="Heading2"/>
      </w:pPr>
      <w:r>
        <w:t xml:space="preserve">VII. Conclusion</w:t>
      </w:r>
    </w:p>
    <w:p>
      <w:pPr>
        <w:pStyle w:val="FirstParagraph"/>
      </w:pPr>
      <w:r>
        <w:t xml:space="preserve">The profession of auditing in</w:t>
      </w:r>
      <w:r>
        <w:t xml:space="preserve"> </w:t>
      </w:r>
      <w:r>
        <w:rPr>
          <w:bCs/>
          <w:b/>
        </w:rPr>
        <w:t xml:space="preserve">Argentina Buenos Aires</w:t>
      </w:r>
      <w:r>
        <w:t xml:space="preserve"> </w:t>
      </w:r>
      <w:r>
        <w:t xml:space="preserve">is dynamic, complex, and vital to the region's economic health. The auditor serves as a crucial link between local businesses and global capital markets, ensuring that financial information remains reliable despite inherent economic uncertainties. From navigating hyperinflationary accounting issues to leveraging digital tools for forensic analysis, the modern auditor in this jurisdiction must be versatile and resilient.</w:t>
      </w:r>
    </w:p>
    <w:p>
      <w:pPr>
        <w:pStyle w:val="BodyText"/>
      </w:pPr>
      <w:r>
        <w:t xml:space="preserve">As</w:t>
      </w:r>
      <w:r>
        <w:t xml:space="preserve"> </w:t>
      </w:r>
      <w:r>
        <w:rPr>
          <w:bCs/>
          <w:b/>
        </w:rPr>
        <w:t xml:space="preserve">Argentina Buenos Aires</w:t>
      </w:r>
      <w:r>
        <w:t xml:space="preserve"> </w:t>
      </w:r>
      <w:r>
        <w:t xml:space="preserve">continues to integrate into the global economy while managing its domestic challenges, the demand for high-quality, independent audit services will only grow. Strengthening professional standards, embracing technological innovation, and reinforcing ethical frameworks are essential steps for auditors to fulfill their mandate effectively. Ultimately, the credibility of the financial markets in</w:t>
      </w:r>
      <w:r>
        <w:t xml:space="preserve"> </w:t>
      </w:r>
      <w:r>
        <w:rPr>
          <w:bCs/>
          <w:b/>
        </w:rPr>
        <w:t xml:space="preserve">Argentina Buenos Aires</w:t>
      </w:r>
      <w:r>
        <w:t xml:space="preserve"> </w:t>
      </w:r>
      <w:r>
        <w:t xml:space="preserve">depends on the rigor and integrity of its auditors.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Challenges, and Evolution of the Auditor in Argentina Buenos Aires</dc:title>
  <dc:creator/>
  <dc:language>en</dc:language>
  <cp:keywords/>
  <dcterms:created xsi:type="dcterms:W3CDTF">2026-07-29T12:28:42Z</dcterms:created>
  <dcterms:modified xsi:type="dcterms:W3CDTF">2026-07-29T12:28:42Z</dcterms:modified>
</cp:coreProperties>
</file>

<file path=docProps/custom.xml><?xml version="1.0" encoding="utf-8"?>
<Properties xmlns="http://schemas.openxmlformats.org/officeDocument/2006/custom-properties" xmlns:vt="http://schemas.openxmlformats.org/officeDocument/2006/docPropsVTypes"/>
</file>