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Regulatory</w:t>
      </w:r>
      <w:r>
        <w:t xml:space="preserve"> </w:t>
      </w:r>
      <w:r>
        <w:t xml:space="preserve">Compliance</w:t>
      </w:r>
      <w:r>
        <w:t xml:space="preserve"> </w:t>
      </w:r>
      <w:r>
        <w:t xml:space="preserve">and</w:t>
      </w:r>
      <w:r>
        <w:t xml:space="preserve"> </w:t>
      </w:r>
      <w:r>
        <w:t xml:space="preserve">Ethical</w:t>
      </w:r>
      <w:r>
        <w:t xml:space="preserve"> </w:t>
      </w:r>
      <w:r>
        <w:t xml:space="preserve">Standards</w:t>
      </w:r>
    </w:p>
    <w:bookmarkStart w:id="30" w:name="X40676a73bc94a890b8ac744b1085a5d968d7899"/>
    <w:p>
      <w:pPr>
        <w:pStyle w:val="Heading1"/>
      </w:pPr>
      <w:r>
        <w:t xml:space="preserve">The Evolving Role of the Auditor in Australia Brisbane: Navigating Regulatory Compliance and Ethical Standards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Research Department</w:t>
      </w:r>
    </w:p>
    <w:bookmarkStart w:id="20" w:name="abstract"/>
    <w:p>
      <w:pPr>
        <w:pStyle w:val="Heading3"/>
      </w:pPr>
      <w:r>
        <w:t xml:space="preserve">Abstract</w:t>
      </w:r>
    </w:p>
    <w:p>
      <w:pPr>
        <w:pStyle w:val="FirstParagraph"/>
      </w:pPr>
      <w:r>
        <w:t xml:space="preserve">This research paper examines the critical function of the auditor within the specific economic and regulatory context of Australia Brisbane. As a burgeoning hub for finance, resources, and tourism in Queensland, this region presents unique challenges for auditing professionals. This document explores the intersection of national Australian Standards with local market dynamics, emphasizing the importance of integrity, technological adaptation, and strict adherence to ethical guidelines mandated by bodies such as the Auditing and Assurance Standards Board (AUASB). The paper argues that the modern auditor in Australia Brisbane must not only be a compliance checker but also a strategic advisor capable of navigating complex financial landscapes.</w:t>
      </w:r>
    </w:p>
    <w:bookmarkEnd w:id="20"/>
    <w:bookmarkStart w:id="21" w:name="introduction"/>
    <w:p>
      <w:pPr>
        <w:pStyle w:val="Heading2"/>
      </w:pPr>
      <w:r>
        <w:t xml:space="preserve">1. Introduction</w:t>
      </w:r>
    </w:p>
    <w:p>
      <w:pPr>
        <w:pStyle w:val="FirstParagraph"/>
      </w:pPr>
      <w:r>
        <w:t xml:space="preserve">The role of the auditor has undergone significant transformation over the past decade. In traditional terms, an auditor’s primary duty was to verify the accuracy of financial statements. However, in today’s complex global economy, particularly within dynamic markets like Australia Brisbane, this definition is insufficient. The city of Brisbane serves as a vital economic engine for Queensland and a key node in national trade routes. Consequently, the demand for high-quality auditing services has intensified.</w:t>
      </w:r>
    </w:p>
    <w:p>
      <w:pPr>
        <w:pStyle w:val="BodyText"/>
      </w:pPr>
      <w:r>
        <w:t xml:space="preserve">An auditor acts as an independent practitioner who examines financial records to ensure they present a true and fair view of an entity’s financial position. In Australia Brisbane, this role is compounded by strict adherence to Australian Accounting Standards (AAS) and International Financial Reporting Standards (IFRS). The integrity of the local economy depends heavily on the credibility provided by these audit processes. This paper analyzes how auditors in Australia Brisbane must balance technical proficiency with ethical robustness to maintain public trust.</w:t>
      </w:r>
    </w:p>
    <w:bookmarkEnd w:id="21"/>
    <w:bookmarkStart w:id="24" w:name="regulatory-framework-and-compliance"/>
    <w:p>
      <w:pPr>
        <w:pStyle w:val="Heading2"/>
      </w:pPr>
      <w:r>
        <w:t xml:space="preserve">2. Regulatory Framework and Compliance</w:t>
      </w:r>
    </w:p>
    <w:p>
      <w:pPr>
        <w:pStyle w:val="FirstParagraph"/>
      </w:pPr>
      <w:r>
        <w:t xml:space="preserve">The operational landscape for an auditor is heavily dictated by regulatory frameworks. In Australia, the primary body responsible for setting auditing standards is the Auditing and Assurance Standards Board (AUASB). For an auditor practicing in Australia Brisbane, understanding these standards is not merely a legal requirement but a professional necessity.</w:t>
      </w:r>
    </w:p>
    <w:bookmarkStart w:id="22" w:name="the-corporations-act-2001"/>
    <w:p>
      <w:pPr>
        <w:pStyle w:val="Heading3"/>
      </w:pPr>
      <w:r>
        <w:t xml:space="preserve">2.1 The Corporations Act 2001</w:t>
      </w:r>
    </w:p>
    <w:p>
      <w:pPr>
        <w:pStyle w:val="FirstParagraph"/>
      </w:pPr>
      <w:r>
        <w:t xml:space="preserve">Auditors operating within the jurisdiction must strictly comply with the</w:t>
      </w:r>
      <w:r>
        <w:t xml:space="preserve"> </w:t>
      </w:r>
      <w:r>
        <w:rPr>
          <w:iCs/>
          <w:i/>
        </w:rPr>
        <w:t xml:space="preserve">Corporations Act 2001</w:t>
      </w:r>
      <w:r>
        <w:t xml:space="preserve">. This legislation mandates that public companies and large proprietary companies undergo annual audits or financial report reviews. For an auditor in Australia Brisbane, this means rigorous scrutiny of entities ranging from small local businesses to large resource sector firms involved in Queensland’s mining industry.</w:t>
      </w:r>
    </w:p>
    <w:bookmarkEnd w:id="22"/>
    <w:bookmarkStart w:id="23" w:name="independence-and-objectivity"/>
    <w:p>
      <w:pPr>
        <w:pStyle w:val="Heading3"/>
      </w:pPr>
      <w:r>
        <w:t xml:space="preserve">2.2 Independence and Objectivity</w:t>
      </w:r>
    </w:p>
    <w:p>
      <w:pPr>
        <w:pStyle w:val="FirstParagraph"/>
      </w:pPr>
      <w:r>
        <w:t xml:space="preserve">A core tenet of the audit profession is independence. The Code of Ethics for Professional Accountants, established by the Accounting Professional and Ethical Standards Board (APESB), provides detailed guidelines on maintaining independence. In a close-knit community like Australia Brisbane, where business networks are interconnected, auditors face heightened risks to their objectivity. They must navigate personal relationships and financial interests carefully to ensure that their opinion remains unbiased.</w:t>
      </w:r>
    </w:p>
    <w:bookmarkEnd w:id="23"/>
    <w:bookmarkEnd w:id="24"/>
    <w:bookmarkStart w:id="25" w:name="X70f8b99304d224dc14129f10aaeea0d16efaec0"/>
    <w:p>
      <w:pPr>
        <w:pStyle w:val="Heading2"/>
      </w:pPr>
      <w:r>
        <w:t xml:space="preserve">3. Challenges Specific to the Australia Brisbane Market</w:t>
      </w:r>
    </w:p>
    <w:p>
      <w:pPr>
        <w:pStyle w:val="FirstParagraph"/>
      </w:pPr>
      <w:r>
        <w:t xml:space="preserve">The economic profile of Australia Brisbane introduces specific challenges for auditors that differ from those in Sydney or Melbourne.</w:t>
      </w:r>
    </w:p>
    <w:p>
      <w:pPr>
        <w:numPr>
          <w:ilvl w:val="0"/>
          <w:numId w:val="1001"/>
        </w:numPr>
        <w:pStyle w:val="Compact"/>
      </w:pPr>
      <w:r>
        <w:rPr>
          <w:bCs/>
          <w:b/>
        </w:rPr>
        <w:t xml:space="preserve">Sector Concentration:</w:t>
      </w:r>
      <w:r>
        <w:t xml:space="preserve">Brisbane’s economy is heavily influenced by resources, construction, and tourism. Auditors must possess specialized knowledge in these sectors to effectively assess asset valuations, particularly regarding environmental liabilities and exploration costs in the mining sector.</w:t>
      </w:r>
    </w:p>
    <w:p>
      <w:pPr>
        <w:numPr>
          <w:ilvl w:val="0"/>
          <w:numId w:val="1001"/>
        </w:numPr>
        <w:pStyle w:val="Compact"/>
      </w:pPr>
      <w:r>
        <w:rPr>
          <w:bCs/>
          <w:b/>
        </w:rPr>
        <w:t xml:space="preserve">Climate Risk Assessment:</w:t>
      </w:r>
      <w:r>
        <w:t xml:space="preserve">Australia Brisbane is increasingly vulnerable to climate-related risks such as flooding. Modern auditors are expected to assess how entities disclose climate-related financial risks. This requires an understanding of both financial reporting standards and environmental sustainability metrics.</w:t>
      </w:r>
    </w:p>
    <w:p>
      <w:pPr>
        <w:numPr>
          <w:ilvl w:val="0"/>
          <w:numId w:val="1001"/>
        </w:numPr>
        <w:pStyle w:val="Compact"/>
      </w:pPr>
      <w:r>
        <w:rPr>
          <w:bCs/>
          <w:b/>
        </w:rPr>
        <w:t xml:space="preserve">SME Complexities:</w:t>
      </w:r>
      <w:r>
        <w:t xml:space="preserve">A significant portion of the audit work in Australia Brisbane involves Small and Medium Enterprises (SMEs). These entities often lack sophisticated internal controls, requiring auditors to adapt their strategies to address higher risks of material misstatement due to error or fraud.</w:t>
      </w:r>
    </w:p>
    <w:bookmarkEnd w:id="25"/>
    <w:bookmarkStart w:id="26" w:name="Xbd0a5f66de81230cd3fe6804cc7875755f24bb3"/>
    <w:p>
      <w:pPr>
        <w:pStyle w:val="Heading2"/>
      </w:pPr>
      <w:r>
        <w:t xml:space="preserve">4. Technological Adaptation and Data Analytics</w:t>
      </w:r>
    </w:p>
    <w:p>
      <w:pPr>
        <w:pStyle w:val="FirstParagraph"/>
      </w:pPr>
      <w:r>
        <w:t xml:space="preserve">The traditional method of sampling transactions is rapidly becoming obsolete. An auditor in Australia Brisbane must now be proficient in data analytics and continuous auditing technologies. The use of Artificial Intelligence (AI) allows auditors to analyze 100% of a dataset rather than relying on samples, thereby increasing the detection rate of anomalies.</w:t>
      </w:r>
    </w:p>
    <w:p>
      <w:pPr>
        <w:pStyle w:val="BodyText"/>
      </w:pPr>
      <w:r>
        <w:t xml:space="preserve">For instance, when auditing large retail chains or hospitality groups in Australia Brisbane, digital tools can track real-time transaction patterns. This technological shift requires auditors to upskill continuously. Firms are investing heavily in cloud-based audit platforms that allow for remote collaboration and enhanced data security, ensuring that sensitive financial information is protected against cyber threats.</w:t>
      </w:r>
    </w:p>
    <w:bookmarkEnd w:id="26"/>
    <w:bookmarkStart w:id="27" w:name="Xa698225bdaf18ee7d05f5e583bbeedc6c3abd6b"/>
    <w:p>
      <w:pPr>
        <w:pStyle w:val="Heading2"/>
      </w:pPr>
      <w:r>
        <w:t xml:space="preserve">5. Ethical Considerations and Public Interest</w:t>
      </w:r>
    </w:p>
    <w:p>
      <w:pPr>
        <w:pStyle w:val="FirstParagraph"/>
      </w:pPr>
      <w:r>
        <w:t xml:space="preserve">The public interest concept is central to the profession of auditing. The auditor serves as a gatekeeper for capital markets, ensuring that investors have reliable information to make decisions. In Australia Brisbane, where local investment plays a crucial role in community development, the ethical conduct of the auditor is paramount.</w:t>
      </w:r>
    </w:p>
    <w:p>
      <w:pPr>
        <w:pStyle w:val="BodyText"/>
      </w:pPr>
      <w:r>
        <w:t xml:space="preserve">Bribery and corruption remain global concerns. Auditors must exercise professional skepticism to detect potential fraud or non-compliance with anti-bribery laws. The Auditor’s report is not just a technical document; it is a public declaration of trust. Any failure in ethical judgment can lead to severe reputational damage for the auditor, the audit firm, and the broader economy of Australia Brisbane.</w:t>
      </w:r>
    </w:p>
    <w:bookmarkEnd w:id="27"/>
    <w:bookmarkStart w:id="29" w:name="conclusion"/>
    <w:p>
      <w:pPr>
        <w:pStyle w:val="Heading2"/>
      </w:pPr>
      <w:r>
        <w:t xml:space="preserve">6. Conclusion</w:t>
      </w:r>
    </w:p>
    <w:p>
      <w:pPr>
        <w:pStyle w:val="FirstParagraph"/>
      </w:pPr>
      <w:r>
        <w:t xml:space="preserve">In conclusion, the role of the auditor in Australia Brisbane is multifaceted and critical to economic stability. It extends beyond simple verification to encompass strategic advisory roles, technological integration, and rigorous ethical stewardship. As regulatory frameworks evolve and market complexities increase, auditors must remain agile and informed.</w:t>
      </w:r>
    </w:p>
    <w:p>
      <w:pPr>
        <w:pStyle w:val="BodyText"/>
      </w:pPr>
      <w:r>
        <w:t xml:space="preserve">For professionals operating in this jurisdiction, continuous professional development is essential. They must master not only Australian Accounting Standards but also emerging areas such as sustainability reporting and digital forensics. By adhering to strict ethical guidelines and leveraging technology, the auditor ensures that the financial reporting environment in Australia Brisbane remains transparent, reliable, and conducive to growth.</w:t>
      </w:r>
    </w:p>
    <w:bookmarkStart w:id="28" w:name="references"/>
    <w:p>
      <w:pPr>
        <w:pStyle w:val="Heading3"/>
      </w:pPr>
      <w:r>
        <w:t xml:space="preserve">References</w:t>
      </w:r>
    </w:p>
    <w:p>
      <w:pPr>
        <w:numPr>
          <w:ilvl w:val="0"/>
          <w:numId w:val="1002"/>
        </w:numPr>
        <w:pStyle w:val="Compact"/>
      </w:pPr>
      <w:r>
        <w:t xml:space="preserve">Auditing and Assurance Standards Board (AUASB). (2023). *Auditing Standards*. Commonwealth of Australia.</w:t>
      </w:r>
    </w:p>
    <w:p>
      <w:pPr>
        <w:numPr>
          <w:ilvl w:val="0"/>
          <w:numId w:val="1002"/>
        </w:numPr>
        <w:pStyle w:val="Compact"/>
      </w:pPr>
      <w:r>
        <w:t xml:space="preserve">Corporations Act 2001, Cth.</w:t>
      </w:r>
    </w:p>
    <w:p>
      <w:pPr>
        <w:numPr>
          <w:ilvl w:val="0"/>
          <w:numId w:val="1002"/>
        </w:numPr>
        <w:pStyle w:val="Compact"/>
      </w:pPr>
      <w:r>
        <w:t xml:space="preserve">Accounting Professional and Ethical Standards Board (APESB). (2018). *Code of Ethics for Professional Accountants*.</w:t>
      </w:r>
    </w:p>
    <w:p>
      <w:pPr>
        <w:numPr>
          <w:ilvl w:val="0"/>
          <w:numId w:val="1002"/>
        </w:numPr>
        <w:pStyle w:val="Compact"/>
      </w:pPr>
      <w:r>
        <w:t xml:space="preserve">Government of Queensland. (2022). *Queensland Economic Outlook: Focus on Brisbane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Australia Brisbane: Navigating Regulatory Compliance and Ethical Standards</dc:title>
  <dc:creator/>
  <dc:language>en</dc:language>
  <cp:keywords/>
  <dcterms:created xsi:type="dcterms:W3CDTF">2026-07-29T08:57:29Z</dcterms:created>
  <dcterms:modified xsi:type="dcterms:W3CDTF">2026-07-29T08:57:29Z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