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Financial</w:t>
      </w:r>
      <w:r>
        <w:t xml:space="preserve"> </w:t>
      </w:r>
      <w:r>
        <w:t xml:space="preserve">Landscape</w:t>
      </w:r>
      <w:r>
        <w:t xml:space="preserve"> </w:t>
      </w:r>
      <w:r>
        <w:t xml:space="preserve">of</w:t>
      </w:r>
      <w:r>
        <w:t xml:space="preserve"> </w:t>
      </w:r>
      <w:r>
        <w:t xml:space="preserve">Australia</w:t>
      </w:r>
      <w:r>
        <w:t xml:space="preserve"> </w:t>
      </w:r>
      <w:r>
        <w:t xml:space="preserve">Sydney</w:t>
      </w:r>
    </w:p>
    <w:bookmarkStart w:id="27" w:name="Xecf8ef17382c869270e17d7959374f42889ff10"/>
    <w:p>
      <w:pPr>
        <w:pStyle w:val="Heading1"/>
      </w:pPr>
      <w:r>
        <w:t xml:space="preserve">The Evolving Role of the Auditor in the Financial Landscape of Australia Sydney</w:t>
      </w:r>
    </w:p>
    <w:p>
      <w:pPr>
        <w:pStyle w:val="FirstParagraph"/>
      </w:pPr>
      <w:r>
        <w:rPr>
          <w:bCs/>
          <w:b/>
        </w:rPr>
        <w:t xml:space="preserve">Abstract:</w:t>
      </w:r>
      <w:r>
        <w:t xml:space="preserve"> </w:t>
      </w:r>
      <w:r>
        <w:t xml:space="preserve">This research paper examines the critical function of the Auditor within the specific economic, regulatory, and cultural context of Australia Sydney. As a global financial hub, Australia Sydney presents unique challenges for assurance providers. This document explores how Auditors adapt to strict compliance requirements under Australian law, address local corporate governance issues in major firms listed on the ASX located in this city, and leverage technology to enhance audit quality. The findings suggest that the modern Auditor is not merely a checker of arithmetic but a strategic partner ensuring transparency and trust for investors across Australia Sydney.</w:t>
      </w:r>
    </w:p>
    <w:bookmarkStart w:id="20" w:name="introduction"/>
    <w:p>
      <w:pPr>
        <w:pStyle w:val="Heading2"/>
      </w:pPr>
      <w:r>
        <w:t xml:space="preserve">1. Introduction</w:t>
      </w:r>
    </w:p>
    <w:p>
      <w:pPr>
        <w:pStyle w:val="FirstParagraph"/>
      </w:pPr>
      <w:r>
        <w:t xml:space="preserve">In the dynamic ecosystem of global finance, few entities command as much respect and scrutiny as the Auditor. This role is pivotal in maintaining market integrity, protecting stakeholders, and ensuring that financial statements present a true and fair view of an entity's financial health. However, the practice of auditing is not monolithic; it is deeply influenced by local legal frameworks, economic conditions, and business cultures. Nowhere is this more evident than in Australia Sydney. As the largest city in Australia and a premier gateway to the Asia-Pacific region, Australia Sydney hosts a concentration of multinational corporations, financial institutions, and major listed entities.</w:t>
      </w:r>
    </w:p>
    <w:p>
      <w:pPr>
        <w:pStyle w:val="BodyText"/>
      </w:pPr>
      <w:r>
        <w:t xml:space="preserve">This paper argues that the Auditor operating within this specific geographic and economic jurisdiction must possess a nuanced understanding of both international standards (such as those set by IAASB) and strict local regulations enforced by bodies like ASIC (Australian Securities and Investments Commission). The focus remains on how an Auditor navigates the complex web of regulatory compliance in Australia Sydney, addresses emerging risks such as cyber threats, and fulfills their duty to the public interest. By analyzing these factors, we gain insight into why the role of the Auditor is more critical than ever for economic stability in Australia Sydney.</w:t>
      </w:r>
    </w:p>
    <w:bookmarkEnd w:id="20"/>
    <w:bookmarkStart w:id="21" w:name="Xb4e4a7185f4b2a28f7ad6eebfe2e27c83629f2a"/>
    <w:p>
      <w:pPr>
        <w:pStyle w:val="Heading2"/>
      </w:pPr>
      <w:r>
        <w:t xml:space="preserve">2. Regulatory Framework and Compliance in Australia Sydney</w:t>
      </w:r>
    </w:p>
    <w:p>
      <w:pPr>
        <w:pStyle w:val="FirstParagraph"/>
      </w:pPr>
      <w:r>
        <w:t xml:space="preserve">To understand the work of an Auditor, one must first appreciate the stringent regulatory environment governing them. In Australia, auditing standards are set by the Auditing and Assurance Standards Board (AUASB). However, for public interest entities—many of which are headquartered or have major operations in Australia Sydney—the Australian Charities and Not-for-profits Commission (ACNC) and ASIC impose additional layers of scrutiny.</w:t>
      </w:r>
    </w:p>
    <w:p>
      <w:pPr>
        <w:pStyle w:val="BodyText"/>
      </w:pPr>
      <w:r>
        <w:t xml:space="preserve">The Corporations Act 2001 is the primary legislation governing companies. An Auditor working in this jurisdiction must ensure that their audit methodology aligns perfectly with these legal mandates. For instance, Section 307 of the Corporations Act outlines duties regarding independence and confidentiality, which are paramount for an Auditor dealing with high-profile clients in Australia Sydney. Failure to adhere to these standards can lead not only to reputational damage but also significant legal penalties.</w:t>
      </w:r>
    </w:p>
    <w:p>
      <w:pPr>
        <w:pStyle w:val="BodyText"/>
      </w:pPr>
      <w:r>
        <w:t xml:space="preserve">Furthermore, recent reforms have tightened the requirements for audit firm rotations and increased transparency around non-audit services. This shift has profound implications for how an Auditor structures their engagement in Australia Sydney. The Auditor must now demonstrate rigorous adherence to ethical codes that go beyond mere technical compliance, ensuring that objectivity is maintained even under the pressure of large fees from major clients.</w:t>
      </w:r>
    </w:p>
    <w:bookmarkEnd w:id="21"/>
    <w:bookmarkStart w:id="22" w:name="Xa66a84bbacb659e9af43c34d5cfe4d03baa8236"/>
    <w:p>
      <w:pPr>
        <w:pStyle w:val="Heading2"/>
      </w:pPr>
      <w:r>
        <w:t xml:space="preserve">3. Corporate Governance and Stakeholder Expectations</w:t>
      </w:r>
    </w:p>
    <w:p>
      <w:pPr>
        <w:pStyle w:val="FirstParagraph"/>
      </w:pPr>
      <w:r>
        <w:t xml:space="preserve">Australia Sydney is home to many of Australia's largest banks, mining giants, and real estate developers. These organizations operate with high levels of leverage and complex cross-border transactions. Consequently, the expectations placed upon the Auditor are immense. Stakeholders—including institutional investors in London or New York looking at Australian assets—rely on the Auditor's report as a key source of truth.</w:t>
      </w:r>
    </w:p>
    <w:p>
      <w:pPr>
        <w:pStyle w:val="BodyText"/>
      </w:pPr>
      <w:r>
        <w:t xml:space="preserve">The auditor must evaluate internal controls effectively. In Australia Sydney, where real estate markets and mining revenues fluctuate with global commodity prices and local economic policies, risk assessment is critical. An Auditor cannot rely solely on historical data; they must assess forward-looking risks relevant to the Australian economy. This includes evaluating climate-related financial disclosures (TCFD), which are becoming mandatory for many major entities in Australia Sydney.</w:t>
      </w:r>
    </w:p>
    <w:p>
      <w:pPr>
        <w:pStyle w:val="BodyText"/>
      </w:pPr>
      <w:r>
        <w:t xml:space="preserve">Moreover, the culture of corporate governance in Australia emphasizes board accountability. The Auditor plays a vital role here by communicating directly with Audit Committees. These interactions require the Auditor to translate complex technical findings into actionable insights for directors and executives based in Australia Sydney. This communication bridge is essential for maintaining robust governance structures.</w:t>
      </w:r>
    </w:p>
    <w:bookmarkEnd w:id="22"/>
    <w:bookmarkStart w:id="23" w:name="X4b67bbd20c2b7f0b412ef6c597e3730df705c5e"/>
    <w:p>
      <w:pPr>
        <w:pStyle w:val="Heading2"/>
      </w:pPr>
      <w:r>
        <w:t xml:space="preserve">4. Technological Integration and Data Analytics</w:t>
      </w:r>
    </w:p>
    <w:p>
      <w:pPr>
        <w:pStyle w:val="FirstParagraph"/>
      </w:pPr>
      <w:r>
        <w:t xml:space="preserve">The traditional image of the Auditor with a calculator and stacks of paper has been replaced by the data-driven professional working in Australia Sydney’s tech-forward offices. The integration of Artificial Intelligence (AI) and Machine Learning (ML) into auditing processes allows for 100% population testing rather than sampling, significantly reducing audit risk.</w:t>
      </w:r>
    </w:p>
    <w:p>
      <w:pPr>
        <w:pStyle w:val="BodyText"/>
      </w:pPr>
      <w:r>
        <w:t xml:space="preserve">In a bustling financial hub like Australia Sydney, volume is high. An Auditor must utilize advanced data analytics tools to process vast amounts of transactional data quickly. This technological shift requires Auditors to upskill continuously in areas such as Python programming, SQL database management, and visualization software. The ability to detect anomalies and patterns indicative of fraud is a crucial skill for the modern Auditor in this jurisdiction.</w:t>
      </w:r>
    </w:p>
    <w:p>
      <w:pPr>
        <w:pStyle w:val="BodyText"/>
      </w:pPr>
      <w:r>
        <w:t xml:space="preserve">Additionally, cybersecurity audits have become part of the broader assurance landscape. Given that many firms in Australia Sydney store sensitive financial data on cloud platforms, Auditors must assess IT general controls rigorously. They are increasingly called upon to provide limited assurance services regarding non-financial information systems, expanding their traditional scope.</w:t>
      </w:r>
    </w:p>
    <w:bookmarkEnd w:id="23"/>
    <w:bookmarkStart w:id="24" w:name="challenges-facing-the-auditor"/>
    <w:p>
      <w:pPr>
        <w:pStyle w:val="Heading2"/>
      </w:pPr>
      <w:r>
        <w:t xml:space="preserve">5. Challenges Facing the Auditor</w:t>
      </w:r>
    </w:p>
    <w:p>
      <w:pPr>
        <w:pStyle w:val="FirstParagraph"/>
      </w:pPr>
      <w:r>
        <w:t xml:space="preserve">Despite advancements, several challenges persist for the Auditor in Australia Sydney. First is talent retention. The competitive job market in Australia Sydney means that firms struggle to retain qualified staff amidst competition from consulting roles and fintech startups.</w:t>
      </w:r>
    </w:p>
    <w:p>
      <w:pPr>
        <w:pStyle w:val="BodyText"/>
      </w:pPr>
      <w:r>
        <w:t xml:space="preserve">Secondly, there is the issue of audit fatigue among clients who face multiple regulatory bodies. The Auditor must balance thoroughness with efficiency to avoid burdening clients while still delivering high-quality assurance. Finally, the changing nature of work in Australia Sydney post-pandemic—moving toward remote and hybrid models—requires Auditors to adapt their fieldwork techniques, ensuring that evidence gathering remains robust even when physical presence is limited.</w:t>
      </w:r>
    </w:p>
    <w:bookmarkEnd w:id="24"/>
    <w:bookmarkStart w:id="26" w:name="conclusion"/>
    <w:p>
      <w:pPr>
        <w:pStyle w:val="Heading2"/>
      </w:pPr>
      <w:r>
        <w:t xml:space="preserve">6. Conclusion</w:t>
      </w:r>
    </w:p>
    <w:p>
      <w:pPr>
        <w:pStyle w:val="FirstParagraph"/>
      </w:pPr>
      <w:r>
        <w:t xml:space="preserve">In conclusion, the role of the Auditor in Australia Sydney is multifaceted and evolving. It requires a deep understanding of local laws like the Corporations Act, an awareness of global trends such as climate reporting and digital transformation, and strong soft skills for stakeholder engagement. As a guardian of financial integrity in one of Asia-Pacific's most vibrant cities, the Auditor serves not just corporate clients but the broader public interest. The future success of this profession in Australia Sydney depends on continuous adaptation to regulatory changes, technological innovation, and heightened ethical standards.</w:t>
      </w:r>
    </w:p>
    <w:bookmarkStart w:id="25" w:name="references"/>
    <w:p>
      <w:pPr>
        <w:pStyle w:val="Heading3"/>
      </w:pPr>
      <w:r>
        <w:t xml:space="preserve">References</w:t>
      </w:r>
    </w:p>
    <w:p>
      <w:pPr>
        <w:numPr>
          <w:ilvl w:val="0"/>
          <w:numId w:val="1001"/>
        </w:numPr>
        <w:pStyle w:val="Compact"/>
      </w:pPr>
      <w:r>
        <w:t xml:space="preserve">Auditing and Assurance Standards Board (AUASB). (2023). Australian Auditing Standards.</w:t>
      </w:r>
    </w:p>
    <w:p>
      <w:pPr>
        <w:numPr>
          <w:ilvl w:val="0"/>
          <w:numId w:val="1001"/>
        </w:numPr>
        <w:pStyle w:val="Compact"/>
      </w:pPr>
      <w:r>
        <w:t xml:space="preserve">Australian Securities and Investments Commission. (n.d.). Guide to Auditors: Responsibilities and Powers.</w:t>
      </w:r>
    </w:p>
    <w:p>
      <w:pPr>
        <w:numPr>
          <w:ilvl w:val="0"/>
          <w:numId w:val="1001"/>
        </w:numPr>
        <w:pStyle w:val="Compact"/>
      </w:pPr>
      <w:r>
        <w:t xml:space="preserve">Townshend, T., &amp; Rayball, S. (2019). The Auditor's Report: A Practical Guide for Professionals in Australia Sydney. Melbourne: Lawbook Co.</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the Financial Landscape of Australia Sydney</dc:title>
  <dc:creator/>
  <dc:language>en</dc:language>
  <cp:keywords/>
  <dcterms:created xsi:type="dcterms:W3CDTF">2026-07-29T18:59:59Z</dcterms:created>
  <dcterms:modified xsi:type="dcterms:W3CDTF">2026-07-29T18:59:59Z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