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Regulation,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Auditors</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w:t>
      </w:r>
    </w:p>
    <w:bookmarkStart w:id="26" w:name="X44675bbdc09c196b16e24a5339677946f27a3dc"/>
    <w:p>
      <w:pPr>
        <w:pStyle w:val="Heading1"/>
      </w:pPr>
      <w:r>
        <w:t xml:space="preserve">The Role, Regulation, and Strategic Importance of Auditors in Canada</w:t>
      </w:r>
    </w:p>
    <w:p>
      <w:pPr>
        <w:pStyle w:val="FirstParagraph"/>
      </w:pPr>
      <w:r>
        <w:t xml:space="preserve">A Comprehensive Analysis of Professional Standards and the Montreal Context</w:t>
      </w:r>
    </w:p>
    <w:bookmarkStart w:id="20" w:name="i.-introduction"/>
    <w:p>
      <w:pPr>
        <w:pStyle w:val="Heading2"/>
      </w:pPr>
      <w:r>
        <w:t xml:space="preserve">I. Introduction</w:t>
      </w:r>
    </w:p>
    <w:p>
      <w:pPr>
        <w:pStyle w:val="FirstParagraph"/>
      </w:pPr>
      <w:r>
        <w:t xml:space="preserve">In the complex landscape of modern financial reporting, the</w:t>
      </w:r>
      <w:r>
        <w:t xml:space="preserve"> </w:t>
      </w:r>
      <w:r>
        <w:rPr>
          <w:bCs/>
          <w:b/>
        </w:rPr>
        <w:t xml:space="preserve">Auditor</w:t>
      </w:r>
      <w:r>
        <w:t xml:space="preserve"> </w:t>
      </w:r>
      <w:r>
        <w:t xml:space="preserve">serves as a critical pillar of trust between public companies, investors, and regulatory bodies. In Canada, this profession is governed by a rigorous framework designed to ensure transparency and integrity within capital markets. This research paper examines the multifaceted role of the auditor within the Canadian jurisdictional context, with specific attention paid to Montreal (</w:t>
      </w:r>
      <w:r>
        <w:rPr>
          <w:bCs/>
          <w:b/>
        </w:rPr>
        <w:t xml:space="preserve">Canada Montreal</w:t>
      </w:r>
      <w:r>
        <w:t xml:space="preserve">). As a major economic hub in Quebec and a significant node in North American finance, Montreal presents unique challenges and opportunities for auditing professionals. The following analysis explores the regulatory environment, ethical obligations, technological disruptions, and local nuances that define the auditing profession today.</w:t>
      </w:r>
    </w:p>
    <w:bookmarkEnd w:id="20"/>
    <w:bookmarkStart w:id="21" w:name="X11c5ac8b50f3c87337bf88903836dd6b8e7195f"/>
    <w:p>
      <w:pPr>
        <w:pStyle w:val="Heading2"/>
      </w:pPr>
      <w:r>
        <w:t xml:space="preserve">II. The Regulatory Framework of Auditing in Canada</w:t>
      </w:r>
    </w:p>
    <w:p>
      <w:pPr>
        <w:pStyle w:val="FirstParagraph"/>
      </w:pPr>
      <w:r>
        <w:t xml:space="preserve">To understand the function of an</w:t>
      </w:r>
      <w:r>
        <w:t xml:space="preserve"> </w:t>
      </w:r>
      <w:r>
        <w:rPr>
          <w:bCs/>
          <w:b/>
        </w:rPr>
        <w:t xml:space="preserve">Auditor</w:t>
      </w:r>
      <w:r>
        <w:t xml:space="preserve">, one must first appreciate the legal and professional infrastructure that supports them. In Canada, auditing is not merely a best practice but a statutory requirement for publicly accountable enterprises. The regulatory landscape is characterized by a mix of federal and provincial oversight, along with self-regulation through professional bodies such as Chartered Professional Accountants (CPAs).</w:t>
      </w:r>
      <w:r>
        <w:t xml:space="preserve"> </w:t>
      </w:r>
      <w:r>
        <w:t xml:space="preserve">The Canadian Auditing Standards (CAS) are derived from International Standards on Auditing (ISA), ensuring that Canadian audits meet global benchmarks for quality and consistency. For an</w:t>
      </w:r>
      <w:r>
        <w:t xml:space="preserve"> </w:t>
      </w:r>
      <w:r>
        <w:rPr>
          <w:bCs/>
          <w:b/>
        </w:rPr>
        <w:t xml:space="preserve">Auditor</w:t>
      </w:r>
      <w:r>
        <w:t xml:space="preserve"> </w:t>
      </w:r>
      <w:r>
        <w:t xml:space="preserve">practicing in Canada, adherence to these standards is mandatory. Furthermore, the Public Company Accounting Oversight Board (PCAOB) and the Canadian Public Accountability Board (CPAB) play crucial roles in monitoring audit quality, particularly for firms that audit public interest entities such as banks and insurance companies. This dual-layered oversight ensures that auditors maintain high levels of competence and independence throughout their engagements.</w:t>
      </w:r>
    </w:p>
    <w:bookmarkEnd w:id="21"/>
    <w:bookmarkStart w:id="22" w:name="X66bcf9e8fcebe2c5f883fdb62809b3b7be9f4e4"/>
    <w:p>
      <w:pPr>
        <w:pStyle w:val="Heading2"/>
      </w:pPr>
      <w:r>
        <w:t xml:space="preserve">III. The Montreal Context: Economic Dynamics and Bilingual Requirements</w:t>
      </w:r>
    </w:p>
    <w:p>
      <w:pPr>
        <w:pStyle w:val="FirstParagraph"/>
      </w:pPr>
      <w:r>
        <w:t xml:space="preserve">When focusing specifically on</w:t>
      </w:r>
      <w:r>
        <w:t xml:space="preserve"> </w:t>
      </w:r>
      <w:r>
        <w:rPr>
          <w:bCs/>
          <w:b/>
        </w:rPr>
        <w:t xml:space="preserve">Canada Montreal</w:t>
      </w:r>
      <w:r>
        <w:t xml:space="preserve">, the role of the auditor takes on distinct local characteristics. Montreal is not only a cultural capital but also a burgeoning center for technology, aerospace, artificial intelligence, and finance. The city’s position within Quebec means that auditing professionals must navigate specific provincial regulations under the Act respecting the distribution of financial products and services and other local statutes.</w:t>
      </w:r>
      <w:r>
        <w:t xml:space="preserve"> </w:t>
      </w:r>
      <w:r>
        <w:t xml:space="preserve">One of the most defining features of auditing in</w:t>
      </w:r>
      <w:r>
        <w:t xml:space="preserve"> </w:t>
      </w:r>
      <w:r>
        <w:rPr>
          <w:bCs/>
          <w:b/>
        </w:rPr>
        <w:t xml:space="preserve">Canada Montreal</w:t>
      </w:r>
      <w:r>
        <w:t xml:space="preserve"> </w:t>
      </w:r>
      <w:r>
        <w:t xml:space="preserve">is the linguistic requirement. As a predominantly French-speaking city with strong English business ties, auditors operating here often possess bilingual capabilities or work within multilingual teams. This linguistic duality extends to audit documentation and reporting. While financial statements may be prepared in either English or French depending on the corporation's charter, effective communication requires that the</w:t>
      </w:r>
      <w:r>
        <w:t xml:space="preserve"> </w:t>
      </w:r>
      <w:r>
        <w:rPr>
          <w:bCs/>
          <w:b/>
        </w:rPr>
        <w:t xml:space="preserve">Auditor</w:t>
      </w:r>
      <w:r>
        <w:t xml:space="preserve"> </w:t>
      </w:r>
      <w:r>
        <w:t xml:space="preserve">can interpret nuanced contractual language and regulatory guidance in both official languages of Canada. This adds a layer of complexity to risk assessment procedures, as misinterpretation due to language barriers could lead to significant audit failures.</w:t>
      </w:r>
      <w:r>
        <w:t xml:space="preserve"> </w:t>
      </w:r>
      <w:r>
        <w:t xml:space="preserve">Moreover, Montreal’s diverse economy includes a high concentration of startups and innovative tech firms. Unlike traditional industrial sectors, these entities often operate with rapid scaling models and complex equity structures involving venture capital from international markets. Auditors in this region must therefore be adaptable, moving beyond traditional compliance checks to understand business models that are heavily reliant on intellectual property valuation and recurring revenue recognition standards (ASC 606 / IFRS 15).</w:t>
      </w:r>
    </w:p>
    <w:bookmarkEnd w:id="22"/>
    <w:bookmarkStart w:id="23" w:name="iv.-ethical-obligations-and-independence"/>
    <w:p>
      <w:pPr>
        <w:pStyle w:val="Heading2"/>
      </w:pPr>
      <w:r>
        <w:t xml:space="preserve">IV. Ethical Obligations and Independence</w:t>
      </w:r>
    </w:p>
    <w:p>
      <w:pPr>
        <w:pStyle w:val="FirstParagraph"/>
      </w:pPr>
      <w:r>
        <w:t xml:space="preserve">The core value proposition of an</w:t>
      </w:r>
      <w:r>
        <w:t xml:space="preserve"> </w:t>
      </w:r>
      <w:r>
        <w:rPr>
          <w:bCs/>
          <w:b/>
        </w:rPr>
        <w:t xml:space="preserve">Auditor</w:t>
      </w:r>
      <w:r>
        <w:t xml:space="preserve"> </w:t>
      </w:r>
      <w:r>
        <w:t xml:space="preserve">is objectivity. In Canada, the Code of Professional Conduct for Chartered Professional Accountants sets stringent guidelines regarding independence, integrity, and professional behavior. For auditors in</w:t>
      </w:r>
      <w:r>
        <w:t xml:space="preserve"> </w:t>
      </w:r>
      <w:r>
        <w:rPr>
          <w:bCs/>
          <w:b/>
        </w:rPr>
        <w:t xml:space="preserve">Canada Montreal</w:t>
      </w:r>
      <w:r>
        <w:t xml:space="preserve">, maintaining these ethical standards is particularly challenging given the close-knit nature of business communities. In a city where personal networks often intersect with professional engagements, the risk of familiarity threats—where an auditor becomes too sympathetic to a client’s interests—can be heightened.</w:t>
      </w:r>
      <w:r>
        <w:t xml:space="preserve"> </w:t>
      </w:r>
      <w:r>
        <w:t xml:space="preserve">To mitigate these risks, Canadian regulations impose strict cooling-off periods for auditors joining their audit clients in financial reporting roles and limit non-audit services that firms can provide to public interest entities. The</w:t>
      </w:r>
      <w:r>
        <w:t xml:space="preserve"> </w:t>
      </w:r>
      <w:r>
        <w:rPr>
          <w:bCs/>
          <w:b/>
        </w:rPr>
        <w:t xml:space="preserve">Auditor</w:t>
      </w:r>
      <w:r>
        <w:t xml:space="preserve"> </w:t>
      </w:r>
      <w:r>
        <w:t xml:space="preserve">must constantly evaluate whether their actions could be perceived as compromising by a reasonable and informed third party. This ethical vigilance is essential not only for regulatory compliance but also for preserving the public’s trust in financial markets, which is particularly vital in a competitive international financial center like Montreal.</w:t>
      </w:r>
    </w:p>
    <w:bookmarkEnd w:id="23"/>
    <w:bookmarkStart w:id="24" w:name="Xda2596410d9381dcec71ef8a34860ca5d406269"/>
    <w:p>
      <w:pPr>
        <w:pStyle w:val="Heading2"/>
      </w:pPr>
      <w:r>
        <w:t xml:space="preserve">V. Technological Disruption and Future Trends</w:t>
      </w:r>
    </w:p>
    <w:p>
      <w:pPr>
        <w:pStyle w:val="FirstParagraph"/>
      </w:pPr>
      <w:r>
        <w:t xml:space="preserve">The profession of auditing is undergoing a seismic shift driven by technology. In</w:t>
      </w:r>
      <w:r>
        <w:t xml:space="preserve"> </w:t>
      </w:r>
      <w:r>
        <w:rPr>
          <w:bCs/>
          <w:b/>
        </w:rPr>
        <w:t xml:space="preserve">Canada Montreal</w:t>
      </w:r>
      <w:r>
        <w:t xml:space="preserve">, where the city brands itself as an AI hub, auditors are increasingly expected to leverage data analytics, artificial intelligence, and machine learning tools. Traditional sampling methods are being replaced by full-population testing using advanced software solutions that can detect anomalies in transactional data with greater accuracy than manual review.</w:t>
      </w:r>
      <w:r>
        <w:t xml:space="preserve"> </w:t>
      </w:r>
      <w:r>
        <w:t xml:space="preserve">For the modern</w:t>
      </w:r>
      <w:r>
        <w:t xml:space="preserve"> </w:t>
      </w:r>
      <w:r>
        <w:rPr>
          <w:bCs/>
          <w:b/>
        </w:rPr>
        <w:t xml:space="preserve">Auditor</w:t>
      </w:r>
      <w:r>
        <w:t xml:space="preserve">, technical proficiency is no longer optional. They must understand how algorithms assess risk and ensure that the outputs of automated systems are reliable. Furthermore, cybersecurity has emerged as a critical audit area. As Montreal-based companies increasingly digitize their operations, auditors must evaluate internal controls surrounding data privacy and protection (PIPEDA compliance). This requires a hybrid skill set combining accounting expertise with information technology knowledge.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Auditor</w:t>
      </w:r>
      <w:r>
        <w:t xml:space="preserve"> </w:t>
      </w:r>
      <w:r>
        <w:t xml:space="preserve">in Canada is one of immense responsibility, acting as the guardian of financial integrity amidst complex regulatory frameworks and evolving business models. Within the specific context of</w:t>
      </w:r>
      <w:r>
        <w:t xml:space="preserve"> </w:t>
      </w:r>
      <w:r>
        <w:rPr>
          <w:bCs/>
          <w:b/>
        </w:rPr>
        <w:t xml:space="preserve">Canada Montreal</w:t>
      </w:r>
      <w:r>
        <w:t xml:space="preserve">, auditors face unique challenges related to bilingualism, a diverse economic portfolio ranging from traditional finance to cutting-edge technology, and tight-knit professional networks.</w:t>
      </w:r>
      <w:r>
        <w:t xml:space="preserve"> </w:t>
      </w:r>
      <w:r>
        <w:t xml:space="preserve">As the profession moves forward, success will depend on an auditor’s ability to adapt to technological advancements while steadfastly upholding ethical standards. For stakeholders in Montreal and across Canada, understanding the rigorous demands placed on auditors is essential for appreciating the value they provide in maintaining transparent, efficient, and trustworthy capital markets. The synergy between professional expertise and local economic realities defines the contemporary practice of auditing in this vital Canadian jurisdiction.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Regulation, and Strategic Importance of Auditors in Canada: A Focus on Montreal</dc:title>
  <dc:creator/>
  <dc:language>en</dc:language>
  <cp:keywords/>
  <dcterms:created xsi:type="dcterms:W3CDTF">2026-07-29T15:29:00Z</dcterms:created>
  <dcterms:modified xsi:type="dcterms:W3CDTF">2026-07-29T15:29:00Z</dcterms:modified>
</cp:coreProperties>
</file>

<file path=docProps/custom.xml><?xml version="1.0" encoding="utf-8"?>
<Properties xmlns="http://schemas.openxmlformats.org/officeDocument/2006/custom-properties" xmlns:vt="http://schemas.openxmlformats.org/officeDocument/2006/docPropsVTypes"/>
</file>