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w:t>
      </w:r>
      <w:r>
        <w:t xml:space="preserve"> </w:t>
      </w:r>
      <w:r>
        <w:t xml:space="preserve">Practices</w:t>
      </w:r>
      <w:r>
        <w:t xml:space="preserve"> </w:t>
      </w:r>
      <w:r>
        <w:t xml:space="preserve">and</w:t>
      </w:r>
      <w:r>
        <w:t xml:space="preserve"> </w:t>
      </w:r>
      <w:r>
        <w:t xml:space="preserve">Regulatory</w:t>
      </w:r>
      <w:r>
        <w:t xml:space="preserve"> </w:t>
      </w:r>
      <w:r>
        <w:t xml:space="preserve">Compliance:</w:t>
      </w:r>
      <w:r>
        <w:t xml:space="preserve"> </w:t>
      </w: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for</w:t>
      </w:r>
      <w:r>
        <w:t xml:space="preserve"> </w:t>
      </w:r>
      <w:r>
        <w:t xml:space="preserve">the</w:t>
      </w:r>
      <w:r>
        <w:t xml:space="preserve"> </w:t>
      </w:r>
      <w:r>
        <w:t xml:space="preserve">Chile</w:t>
      </w:r>
      <w:r>
        <w:t xml:space="preserve"> </w:t>
      </w:r>
      <w:r>
        <w:t xml:space="preserve">Santiago</w:t>
      </w:r>
      <w:r>
        <w:t xml:space="preserve"> </w:t>
      </w:r>
      <w:r>
        <w:t xml:space="preserve">Metropolitan</w:t>
      </w:r>
      <w:r>
        <w:t xml:space="preserve"> </w:t>
      </w:r>
      <w:r>
        <w:t xml:space="preserve">Region</w:t>
      </w:r>
    </w:p>
    <w:bookmarkStart w:id="28" w:name="X1758937082dc74c9c5c5a61d8ce1ddf834046e0"/>
    <w:p>
      <w:pPr>
        <w:pStyle w:val="Heading1"/>
      </w:pPr>
      <w:r>
        <w:t xml:space="preserve">Audit Practices and Regulatory Compliance in the Chile Santiago Metropolitan Region</w:t>
      </w:r>
    </w:p>
    <w:p>
      <w:pPr>
        <w:pStyle w:val="FirstParagraph"/>
      </w:pPr>
      <w:r>
        <w:rPr>
          <w:bCs/>
          <w:b/>
        </w:rPr>
        <w:t xml:space="preserve">Abstract:</w:t>
      </w:r>
    </w:p>
    <w:p>
      <w:pPr>
        <w:pStyle w:val="BodyText"/>
      </w:pPr>
      <w:r>
        <w:t xml:space="preserve">This research paper examines the evolving landscape of auditing within Chile Santiago, focusing on the intersection of international standards, local regulatory frameworks, and economic realities. As a critical hub for South American finance, Santiago demands rigorous audit practices that ensure transparency and trust in capital markets. This study analyzes the role of the auditor not merely as a compliance officer but as a strategic advisor in risk management.</w:t>
      </w:r>
    </w:p>
    <w:bookmarkStart w:id="20" w:name="introduction"/>
    <w:p>
      <w:pPr>
        <w:pStyle w:val="Heading2"/>
      </w:pPr>
      <w:r>
        <w:t xml:space="preserve">1. Introduction</w:t>
      </w:r>
    </w:p>
    <w:p>
      <w:pPr>
        <w:pStyle w:val="FirstParagraph"/>
      </w:pPr>
      <w:r>
        <w:t xml:space="preserve">The financial ecosystem of Chile Santiago serves as the beating heart of Chile’s economy, accounting for a significant portion of the nation's GDP and housing the headquarters of major banking, mining, and retail corporations. In this high-stakes environment, the integrity of financial reporting is paramount. The Auditor plays a pivotal role in maintaining market confidence by verifying that financial statements accurately reflect the economic reality of entities operating within Chile Santiago.</w:t>
      </w:r>
    </w:p>
    <w:p>
      <w:pPr>
        <w:pStyle w:val="BodyText"/>
      </w:pPr>
      <w:r>
        <w:t xml:space="preserve">Historically, audits were viewed primarily as retrospective checks for compliance with tax laws and basic accounting principles. However, the modern Audit landscape in Chile has shifted dramatically due to globalization, complex corporate structures, and stringent regulatory updates. This paper explores how Auditors in Chile Santiago are adapting to these changes by integrating technology, enhancing ethical standards, and aligning local practices with International Standards on Auditing (ISA).</w:t>
      </w:r>
    </w:p>
    <w:bookmarkEnd w:id="20"/>
    <w:bookmarkStart w:id="21" w:name="Xc63629b1e74170f37bf00223a937a69deebff30"/>
    <w:p>
      <w:pPr>
        <w:pStyle w:val="Heading2"/>
      </w:pPr>
      <w:r>
        <w:t xml:space="preserve">2. Regulatory Framework Governing Audit in Chile</w:t>
      </w:r>
    </w:p>
    <w:p>
      <w:pPr>
        <w:pStyle w:val="FirstParagraph"/>
      </w:pPr>
      <w:r>
        <w:t xml:space="preserve">To understand the function of the Auditor in Chile Santiago, one must first examine the regulatory environment. The primary authority overseeing capital markets is the Superintendencia de Valores y Seguros (SVS). For companies listed on the Bolsa de Comercio de Santiago, adherence to SVS regulations is mandatory. These regulations require a higher standard of transparency and often mandate specific types of audits for entities classified as "emissarios" (issuers).</w:t>
      </w:r>
    </w:p>
    <w:p>
      <w:pPr>
        <w:pStyle w:val="BodyText"/>
      </w:pPr>
      <w:r>
        <w:t xml:space="preserve">Furthermore, the General Unit of Financial Information (UGIF) under the Superintendencia de Servicios Financieros imposes strict requirements on banking and insurance sectors. For Auditors working in Chile Santiago, this means navigating a dual-layered compliance system: general corporate law via the SII (Servicio de Impuestos Internos) and sector-specific regulations. The auditor must possess specialized knowledge of both frameworks to provide accurate certification of financial health.</w:t>
      </w:r>
    </w:p>
    <w:p>
      <w:pPr>
        <w:pStyle w:val="BodyText"/>
      </w:pPr>
      <w:r>
        <w:t xml:space="preserve">In recent years, Chile has moved closer to aligning its national auditing standards with International Standards on Auditing (ISA). This convergence is crucial for Chile Santiago’s businesses, which often seek foreign investment or engage in cross-border transactions. The shift towards ISA ensures that an auditor’s opinion issued in Santiago is understood and respected by international stakeholders.</w:t>
      </w:r>
    </w:p>
    <w:bookmarkEnd w:id="21"/>
    <w:bookmarkStart w:id="22" w:name="the-evolving-role-of-the-auditor"/>
    <w:p>
      <w:pPr>
        <w:pStyle w:val="Heading2"/>
      </w:pPr>
      <w:r>
        <w:t xml:space="preserve">3. The Evolving Role of the Auditor</w:t>
      </w:r>
    </w:p>
    <w:p>
      <w:pPr>
        <w:pStyle w:val="FirstParagraph"/>
      </w:pPr>
      <w:r>
        <w:t xml:space="preserve">The traditional view of the Auditor as a mere verifier of historical data is increasingly obsolete. In Chile Santiago, Auditors are now expected to provide value-added insights through forensic accounting, risk assessment, and internal control evaluations. This evolution is driven by the complexity of financial instruments used by major Chilean corporations, particularly in the mining and energy sectors.</w:t>
      </w:r>
    </w:p>
    <w:p>
      <w:pPr>
        <w:pStyle w:val="BodyText"/>
      </w:pPr>
      <w:r>
        <w:rPr>
          <w:bCs/>
          <w:b/>
        </w:rPr>
        <w:t xml:space="preserve">3.1 Forensic Auditing</w:t>
      </w:r>
    </w:p>
    <w:p>
      <w:pPr>
        <w:pStyle w:val="BodyText"/>
      </w:pPr>
      <w:r>
        <w:t xml:space="preserve">Cases of corporate fraud have highlighted the need for forensic capabilities within audit firms. In Chile Santiago, there is a growing demand for Auditors who can detect irregularities before they escalate into systemic risks. This requires skills beyond traditional accounting, including data analytics and investigative techniques.</w:t>
      </w:r>
    </w:p>
    <w:p>
      <w:pPr>
        <w:pStyle w:val="BodyText"/>
      </w:pPr>
      <w:r>
        <w:rPr>
          <w:bCs/>
          <w:b/>
        </w:rPr>
        <w:t xml:space="preserve">3.2 Internal Controls and Governance</w:t>
      </w:r>
    </w:p>
    <w:p>
      <w:pPr>
        <w:pStyle w:val="BodyText"/>
      </w:pPr>
      <w:r>
        <w:t xml:space="preserve">Auditors in Chile Santiago are frequently engaged in reviewing internal controls rather than just financial statements. Companies recognize that robust internal systems prevent fraud and operational inefficiencies. The Auditor acts as an independent consultant, offering recommendations to improve governance structures, thereby protecting shareholder value.</w:t>
      </w:r>
    </w:p>
    <w:bookmarkEnd w:id="22"/>
    <w:bookmarkStart w:id="23" w:name="X4b67bbd20c2b7f0b412ef6c597e3730df705c5e"/>
    <w:p>
      <w:pPr>
        <w:pStyle w:val="Heading2"/>
      </w:pPr>
      <w:r>
        <w:t xml:space="preserve">4. Technological Integration and Data Analytics</w:t>
      </w:r>
    </w:p>
    <w:p>
      <w:pPr>
        <w:pStyle w:val="FirstParagraph"/>
      </w:pPr>
      <w:r>
        <w:t xml:space="preserve">The digitization of business processes in Chile Santiago has forced Auditors to adapt their methodologies. Manual sampling techniques are being replaced by continuous auditing and data analytics tools that can examine 100% of transactions rather than a subset.</w:t>
      </w:r>
    </w:p>
    <w:p>
      <w:pPr>
        <w:pStyle w:val="BodyText"/>
      </w:pPr>
      <w:r>
        <w:rPr>
          <w:bCs/>
          <w:b/>
        </w:rPr>
        <w:t xml:space="preserve">4.1 Big Data and AI</w:t>
      </w:r>
    </w:p>
    <w:p>
      <w:pPr>
        <w:pStyle w:val="BodyText"/>
      </w:pPr>
      <w:r>
        <w:t xml:space="preserve">Auditing firms operating in Chile Santiago are increasingly utilizing Artificial Intelligence (AI) to identify patterns indicative of fraud or error. This technological shift allows Auditors to focus on high-risk areas while automating routine checks. The integration of blockchain technology is also being explored for real-time verification of transactions, particularly in supply chain finance.</w:t>
      </w:r>
    </w:p>
    <w:p>
      <w:pPr>
        <w:pStyle w:val="BodyText"/>
      </w:pPr>
      <w:r>
        <w:rPr>
          <w:bCs/>
          <w:b/>
        </w:rPr>
        <w:t xml:space="preserve">4.2 Cybersecurity Risks</w:t>
      </w:r>
    </w:p>
    <w:p>
      <w:pPr>
        <w:pStyle w:val="BodyText"/>
      </w:pPr>
      <w:r>
        <w:t xml:space="preserve">As digital transformation accelerates, the Auditor must also assess cybersecurity risks. A failure in data security can lead to material misstatements or significant financial loss. Therefore, Auditors in Chile Santiago are now expected to evaluate the IT general controls and cybersecurity posture of their clients as part of the broader audit scope.</w:t>
      </w:r>
    </w:p>
    <w:bookmarkEnd w:id="23"/>
    <w:bookmarkStart w:id="24" w:name="Xd07480efd9bb47f2f26208195ba08c039e64977"/>
    <w:p>
      <w:pPr>
        <w:pStyle w:val="Heading2"/>
      </w:pPr>
      <w:r>
        <w:t xml:space="preserve">5. Ethical Challenges and Professional Independence</w:t>
      </w:r>
    </w:p>
    <w:p>
      <w:pPr>
        <w:pStyle w:val="FirstParagraph"/>
      </w:pPr>
      <w:r>
        <w:t xml:space="preserve">Maintaining professional independence is perhaps the most critical challenge for Auditors in Chile Santiago. The close-knit nature of business communities in Santiago can sometimes lead to conflicts of interest or undue influence from management. The Code of Ethics established by the International Ethics Standards Board for Accountants (IESBA) provides a robust framework, but local application requires vigilance.</w:t>
      </w:r>
    </w:p>
    <w:p>
      <w:pPr>
        <w:pStyle w:val="BodyText"/>
      </w:pPr>
      <w:r>
        <w:t xml:space="preserve">Auditors must navigate relationships with key stakeholders, including board members and major shareholders, without compromising their objectivity. In Chile Santiago, where family-owned conglomerates play a significant role in the economy, Auditors often face pressure to overlook minor irregularities to preserve long-term business relationships. Upholding ethical standards despite such pressures is essential for maintaining the credibility of the profession.</w:t>
      </w:r>
    </w:p>
    <w:bookmarkEnd w:id="24"/>
    <w:bookmarkStart w:id="25" w:name="X8e0e476e32325c576e17535d98140825a275dc0"/>
    <w:p>
      <w:pPr>
        <w:pStyle w:val="Heading2"/>
      </w:pPr>
      <w:r>
        <w:t xml:space="preserve">6. Impact of Economic Volatility on Audit Strategies</w:t>
      </w:r>
    </w:p>
    <w:p>
      <w:pPr>
        <w:pStyle w:val="FirstParagraph"/>
      </w:pPr>
      <w:r>
        <w:t xml:space="preserve">The Chilean economy has experienced periods of significant volatility, influenced by commodity prices (particularly copper) and global geopolitical factors. For Auditors in Chile Santiago, this volatility introduces complexities in valuation and impairment testing. Assets may lose value rapidly, requiring immediate recognition in financial statements.</w:t>
      </w:r>
    </w:p>
    <w:p>
      <w:pPr>
        <w:pStyle w:val="BodyText"/>
      </w:pPr>
      <w:r>
        <w:t xml:space="preserve">Auditors must exercise heightened professional skepticism during economic downturns to ensure that asset valuations are not overly optimistic. Conversely, during boom periods, the risk of overstating revenues or understating liabilities increases. The ability of the Auditor to remain objective amidst these macroeconomic fluctuations is a key determinant of audit quality in Chile Santiago.</w:t>
      </w:r>
    </w:p>
    <w:bookmarkEnd w:id="25"/>
    <w:bookmarkStart w:id="26" w:name="conclusion"/>
    <w:p>
      <w:pPr>
        <w:pStyle w:val="Heading2"/>
      </w:pPr>
      <w:r>
        <w:t xml:space="preserve">7. Conclusion</w:t>
      </w:r>
    </w:p>
    <w:p>
      <w:pPr>
        <w:pStyle w:val="FirstParagraph"/>
      </w:pPr>
      <w:r>
        <w:t xml:space="preserve">The profession of the Auditor in Chile Santiago has evolved into a multifaceted discipline that combines regulatory compliance, strategic advisory, and technological expertise. As the economic hub of Chile continues to grow and integrate with global markets, the demand for high-quality audit services will only increase.</w:t>
      </w:r>
    </w:p>
    <w:p>
      <w:pPr>
        <w:pStyle w:val="BodyText"/>
      </w:pPr>
      <w:r>
        <w:t xml:space="preserve">The Auditor is no longer just a gatekeeper of financial data but a guardian of market integrity. By adhering to international standards, leveraging technology, and maintaining unwavering ethical standards, Auditors in Chile Santiago play a vital role in sustaining investor confidence and fostering economic stability. Future research should focus on the long-term impact of AI on audit quality and the effectiveness of regulatory reforms in enhancing corporate governance practices within the region.</w:t>
      </w:r>
    </w:p>
    <w:bookmarkEnd w:id="26"/>
    <w:bookmarkStart w:id="27" w:name="references"/>
    <w:p>
      <w:pPr>
        <w:pStyle w:val="Heading2"/>
      </w:pPr>
      <w:r>
        <w:t xml:space="preserve">8. References</w:t>
      </w:r>
    </w:p>
    <w:p>
      <w:pPr>
        <w:pStyle w:val="FirstParagraph"/>
      </w:pPr>
      <w:r>
        <w:t xml:space="preserve">- Superintendencia de Valores y Seguros (SVS). (2023). *Reglamento de Mercado de Valores*. Santiago, Chile.</w:t>
      </w:r>
    </w:p>
    <w:p>
      <w:pPr>
        <w:pStyle w:val="BodyText"/>
      </w:pPr>
      <w:r>
        <w:t xml:space="preserve">- International Federation of Accountants (IFAC). (2024). *International Standards on Auditing: Applicability in Emerging Markets*.</w:t>
      </w:r>
    </w:p>
    <w:p>
      <w:pPr>
        <w:pStyle w:val="BodyText"/>
      </w:pPr>
      <w:r>
        <w:t xml:space="preserve">- Servicio de Impuestos Internos (SII). (2023). *Guía de Cumplimiento Tributario para Grandes Empresas*.</w:t>
      </w:r>
    </w:p>
    <w:p>
      <w:pPr>
        <w:pStyle w:val="BodyText"/>
      </w:pPr>
      <w:r>
        <w:t xml:space="preserve">- World Bank Group. (2022). *Doing Business 2019: Chile Country Profile*. Washington, DC.</w:t>
      </w:r>
    </w:p>
    <w:p>
      <w:pPr>
        <w:pStyle w:val="BodyText"/>
      </w:pPr>
      <w:r>
        <w:t xml:space="preserve">- International Ethics Standards Board for Accountants (IESBA). (2023). *Code of Ethics for Professional Accountants*.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Practices and Regulatory Compliance: A Comprehensive Research Analysis for the Chile Santiago Metropolitan Region</dc:title>
  <dc:creator/>
  <cp:keywords/>
  <dcterms:created xsi:type="dcterms:W3CDTF">2026-07-29T16:38:17Z</dcterms:created>
  <dcterms:modified xsi:type="dcterms:W3CDTF">2026-07-29T16:38:17Z</dcterms:modified>
</cp:coreProperties>
</file>

<file path=docProps/custom.xml><?xml version="1.0" encoding="utf-8"?>
<Properties xmlns="http://schemas.openxmlformats.org/officeDocument/2006/custom-properties" xmlns:vt="http://schemas.openxmlformats.org/officeDocument/2006/docPropsVTypes"/>
</file>