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Market</w:t>
      </w:r>
      <w:r>
        <w:t xml:space="preserve"> </w:t>
      </w:r>
      <w:r>
        <w:t xml:space="preserve">Integrity</w:t>
      </w:r>
    </w:p>
    <w:bookmarkStart w:id="29" w:name="X56969d56589882a9ac02ba24cc827bf78f56818"/>
    <w:p>
      <w:pPr>
        <w:pStyle w:val="Heading1"/>
      </w:pPr>
      <w:r>
        <w:t xml:space="preserve">The Evolving Role of the Auditor in China Beijing</w:t>
      </w:r>
      <w:r>
        <w:br/>
      </w:r>
      <w:r>
        <w:t xml:space="preserve">Navigating Regulatory Complexities and Market Integrity</w:t>
      </w:r>
    </w:p>
    <w:p>
      <w:pPr>
        <w:pStyle w:val="FirstParagraph"/>
      </w:pPr>
      <w:r>
        <w:rPr>
          <w:bCs/>
          <w:b/>
        </w:rPr>
        <w:t xml:space="preserve">Abstract:</w:t>
      </w:r>
      <w:r>
        <w:br/>
      </w:r>
      <w:r>
        <w:t xml:space="preserve">This research paper examines the critical function of the Auditor within the specific economic and regulatory landscape of China Beijing. As a global financial hub, Beijing serves as the epicenter for policy-making, state-owned enterprise (SOE) governance, and international capital flows in China. The role of the auditor here is not merely one of compliance but acts as a vital gatekeeper for market confidence. This document explores the interplay between local regulations in China Beijing and international auditing standards, highlighting the challenges faced by professionals operating at this intersection.</w:t>
      </w:r>
    </w:p>
    <w:bookmarkStart w:id="20" w:name="introduction"/>
    <w:p>
      <w:pPr>
        <w:pStyle w:val="Heading2"/>
      </w:pPr>
      <w:r>
        <w:t xml:space="preserve">1. Introduction</w:t>
      </w:r>
    </w:p>
    <w:p>
      <w:pPr>
        <w:pStyle w:val="FirstParagraph"/>
      </w:pPr>
      <w:r>
        <w:t xml:space="preserve">The financial ecosystem of modern economies relies heavily on the credibility of financial reporting. At the heart of this system lies the Auditor, a professional entity responsible for examining financial records to ensure accuracy and adherence to standards. In the context of China Beijing, this role assumes heightened significance due to the city's dual identity as both a national political center and a burgeoning international financial hub. The dynamics in China Beijing are unique; they blend traditional state-led economic models with aggressive market liberalization efforts driven by central government policies enacted within the capital.</w:t>
      </w:r>
    </w:p>
    <w:p>
      <w:pPr>
        <w:pStyle w:val="BodyText"/>
      </w:pPr>
      <w:r>
        <w:t xml:space="preserve">This paper argues that the Auditor in China Beijing operates under a complex web of jurisdictional pressures, cultural nuances, and rigorous regulatory demands. As foreign investment flows into the region and local enterprises seek global listings, the demand for high-quality audit assurance has never been greater. However, auditors face distinct challenges regarding data accessibility, client relationships with state entities, and the alignment of Chinese Auditing Standards (CAS) with International Standards on Auditing (ISA).</w:t>
      </w:r>
    </w:p>
    <w:bookmarkEnd w:id="20"/>
    <w:bookmarkStart w:id="21" w:name="Xfb0c50c9077af0fb1b5dfb7805c7a43cdb1334f"/>
    <w:p>
      <w:pPr>
        <w:pStyle w:val="Heading2"/>
      </w:pPr>
      <w:r>
        <w:t xml:space="preserve">2. The Regulatory Landscape in China Beijing</w:t>
      </w:r>
    </w:p>
    <w:p>
      <w:pPr>
        <w:pStyle w:val="FirstParagraph"/>
      </w:pPr>
      <w:r>
        <w:t xml:space="preserve">To understand the work of an Auditor in this region, one must first appreciate the regulatory architecture concentrated in China Beijing. The Ministry of Finance and the Chinese Institute of Certified Public Accountants (CICPA) are headquartered here, setting the tone for auditing practices nationwide. Recently, there has been a concerted effort by regulators in China Beijing to strengthen corporate governance and crack down on financial fraud.</w:t>
      </w:r>
    </w:p>
    <w:p>
      <w:pPr>
        <w:pStyle w:val="BodyText"/>
      </w:pPr>
      <w:r>
        <w:t xml:space="preserve">The introduction of new data security laws and regulations governing cross-border data transfer has profoundly impacted how auditors operate. Auditors must navigate strict protocols when accessing sensitive financial data, particularly for companies involved in strategic industries or state-owned enterprises prevalent in the Beijing region. The Auditor is no longer just a reviewer of numbers but also a compliance officer regarding national security and data sovereignty laws that originate from policy centers in China Beijing.</w:t>
      </w:r>
    </w:p>
    <w:bookmarkEnd w:id="21"/>
    <w:bookmarkStart w:id="24" w:name="Xcc4bf0794739ad42ba2e7ee1e0ddea848292646"/>
    <w:p>
      <w:pPr>
        <w:pStyle w:val="Heading2"/>
      </w:pPr>
      <w:r>
        <w:t xml:space="preserve">3. Challenges Specific to the Beijing Market</w:t>
      </w:r>
    </w:p>
    <w:bookmarkStart w:id="22" w:name="state-owned-enterprises-soes"/>
    <w:p>
      <w:pPr>
        <w:pStyle w:val="Heading3"/>
      </w:pPr>
      <w:r>
        <w:t xml:space="preserve">3.1 State-Owned Enterprises (SOEs)</w:t>
      </w:r>
    </w:p>
    <w:p>
      <w:pPr>
        <w:pStyle w:val="FirstParagraph"/>
      </w:pPr>
      <w:r>
        <w:t xml:space="preserve">A significant portion of economic activity in China Beijing is driven by large State-Owned Enterprises. Auditing SOEs presents unique challenges, including potential conflicts between commercial efficiency and political objectives. The Auditor must exercise professional skepticism while managing relationships with entities that have strong government backing. There is often pressure to align audit findings with broader policy goals, requiring the Auditor to maintain strict independence while operating within a state-centric economic model.</w:t>
      </w:r>
    </w:p>
    <w:bookmarkEnd w:id="22"/>
    <w:bookmarkStart w:id="23" w:name="technology-and-innovation-hubs"/>
    <w:p>
      <w:pPr>
        <w:pStyle w:val="Heading3"/>
      </w:pPr>
      <w:r>
        <w:t xml:space="preserve">3.2 Technology and Innovation Hubs</w:t>
      </w:r>
    </w:p>
    <w:p>
      <w:pPr>
        <w:pStyle w:val="FirstParagraph"/>
      </w:pPr>
      <w:r>
        <w:t xml:space="preserve">Beijing is also a global hub for technology and artificial intelligence companies. The rapid pace of innovation means that traditional audit procedures may be insufficient. Auditors must understand complex digital assets, intangible property rights, and software revenue recognition models specific to tech firms based in China Beijing. This requires continuous professional development and a shift towards data analytics-driven auditing methods.</w:t>
      </w:r>
    </w:p>
    <w:bookmarkEnd w:id="23"/>
    <w:bookmarkEnd w:id="24"/>
    <w:bookmarkStart w:id="25" w:name="X0216f0d784aea25498e9233860edfe234bd7691"/>
    <w:p>
      <w:pPr>
        <w:pStyle w:val="Heading2"/>
      </w:pPr>
      <w:r>
        <w:t xml:space="preserve">4. The Intersection of Local and International Standards</w:t>
      </w:r>
    </w:p>
    <w:p>
      <w:pPr>
        <w:pStyle w:val="FirstParagraph"/>
      </w:pPr>
      <w:r>
        <w:t xml:space="preserve">A major theme in contemporary auditing discourse is the convergence of Chinese Auditing Standards with International Standards on Auditing. For auditors working in China Beijing, particularly those affiliated with international accounting firms, this convergence is crucial for maintaining global credibility. However, discrepancies remain.</w:t>
      </w:r>
    </w:p>
    <w:p>
      <w:pPr>
        <w:pStyle w:val="BodyText"/>
      </w:pPr>
      <w:r>
        <w:t xml:space="preserve">The Auditor must constantly evaluate whether local practices meet international expectations for transparency and fairness. For instance, the treatment of related-party transactions in China Beijing can be opaque due to complex corporate structures common among family-owned businesses and conglomerates. The Auditor plays a pivotal role in uncovering these hidden relationships to protect minority shareholders and investors.</w:t>
      </w:r>
    </w:p>
    <w:bookmarkEnd w:id="25"/>
    <w:bookmarkStart w:id="26" w:name="professional-ethics-and-independence"/>
    <w:p>
      <w:pPr>
        <w:pStyle w:val="Heading2"/>
      </w:pPr>
      <w:r>
        <w:t xml:space="preserve">5. Professional Ethics and Independence</w:t>
      </w:r>
    </w:p>
    <w:p>
      <w:pPr>
        <w:pStyle w:val="FirstParagraph"/>
      </w:pPr>
      <w:r>
        <w:t xml:space="preserve">Independence is the cornerstone of auditing. In the tight-knit business community of China Beijing, personal relationships (Guanxi) can sometimes blur professional boundaries. Auditors must be vigilant against self-review threats, advocacy threats, or familiarity threats that may compromise their objectivity. The regulatory bodies in China Beijing have recently emphasized ethical codes more strictly, imposing heavier penalties for audit failures to restore market trust after several high-profile corporate scandals.</w:t>
      </w:r>
    </w:p>
    <w:bookmarkEnd w:id="26"/>
    <w:bookmarkStart w:id="27" w:name="future-outlook"/>
    <w:p>
      <w:pPr>
        <w:pStyle w:val="Heading2"/>
      </w:pPr>
      <w:r>
        <w:t xml:space="preserve">6. Future Outlook</w:t>
      </w:r>
    </w:p>
    <w:p>
      <w:pPr>
        <w:pStyle w:val="FirstParagraph"/>
      </w:pPr>
      <w:r>
        <w:t xml:space="preserve">The future of the Auditor in China Beijing looks increasingly integrated with global markets but distinctly localized in practice. As the city hosts numerous international forums and diplomatic events, its reputation for financial stability is paramount. We anticipate a greater demand for auditors who possess bilingual capabilities and cross-cultural competencies. Furthermore, the integration of blockchain technology and artificial intelligence into audit processes will likely transform how auditors verify transactions in real-time.</w:t>
      </w:r>
    </w:p>
    <w:bookmarkEnd w:id="27"/>
    <w:bookmarkStart w:id="28" w:name="conclusion"/>
    <w:p>
      <w:pPr>
        <w:pStyle w:val="Heading2"/>
      </w:pPr>
      <w:r>
        <w:t xml:space="preserve">7. Conclusion</w:t>
      </w:r>
    </w:p>
    <w:p>
      <w:pPr>
        <w:pStyle w:val="FirstParagraph"/>
      </w:pPr>
      <w:r>
        <w:t xml:space="preserve">In conclusion, the role of the Auditor in China Beijing is multifaceted and critical to maintaining economic integrity. It requires a deep understanding of local regulatory frameworks emanating from the capital, as well as a firm grasp of international best practices. The Auditor serves as a bridge between Chinese enterprises and global investors, ensuring that financial reports are reliable, transparent, and compliant.</w:t>
      </w:r>
    </w:p>
    <w:p>
      <w:pPr>
        <w:pStyle w:val="BodyText"/>
      </w:pPr>
      <w:r>
        <w:t xml:space="preserve">As China Beijing continues to evolve into a more open and regulated financial center, the demand for robust auditing will only increase. Professionals in this field must remain agile, adapting to new laws regarding data security while upholding the highest standards of ethical conduct. The Auditor is not just a watchdog but a strategic partner in fostering confidence in one of the world's most dynamic economies.</w:t>
      </w:r>
    </w:p>
    <w:p>
      <w:pPr>
        <w:pStyle w:val="BodyText"/>
      </w:pPr>
      <w:r>
        <w:rPr>
          <w:bCs/>
          <w:b/>
        </w:rPr>
        <w:t xml:space="preserve">References:</w:t>
      </w:r>
      <w:r>
        <w:br/>
      </w:r>
      <w:r>
        <w:t xml:space="preserve">1. Chinese Institute of Certified Public Accountants. (2023). *Annual Report on Auditing Standards and Practices.*</w:t>
      </w:r>
      <w:r>
        <w:br/>
      </w:r>
      <w:r>
        <w:t xml:space="preserve">2. Ministry of Finance, People's Republic of China. (2024). *Regulations on the Management of Accounting Services in Beijing.*</w:t>
      </w:r>
      <w:r>
        <w:br/>
      </w:r>
      <w:r>
        <w:t xml:space="preserve">3. International Federation of Accountants. (2023). *Global Trends in Auditing: Focus on Asia-Pacific Markets.*</w:t>
      </w:r>
      <w:r>
        <w:br/>
      </w:r>
      <w:r>
        <w:t xml:space="preserve">4. Zhang, L., &amp; Wang, H. (2022). "Corporate Governance and Audit Quality in State-Owned Enterprises." *Journal of Chinese Economic and Business Studies*, 15(4), 301-318.</w:t>
      </w:r>
      <w:r>
        <w:br/>
      </w:r>
      <w:r>
        <w:t xml:space="preserve">5. Securities Regulatory Commission of China. (2023). *Guidelines for Cross-Border Audit Data Transfers.*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Beijing: Navigating Regulatory Complexities and Market Integrity</dc:title>
  <dc:creator/>
  <dc:language>en</dc:language>
  <cp:keywords/>
  <dcterms:created xsi:type="dcterms:W3CDTF">2026-07-29T06:37:58Z</dcterms:created>
  <dcterms:modified xsi:type="dcterms:W3CDTF">2026-07-29T06:37:58Z</dcterms:modified>
</cp:coreProperties>
</file>

<file path=docProps/custom.xml><?xml version="1.0" encoding="utf-8"?>
<Properties xmlns="http://schemas.openxmlformats.org/officeDocument/2006/custom-properties" xmlns:vt="http://schemas.openxmlformats.org/officeDocument/2006/docPropsVTypes"/>
</file>