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China</w:t>
      </w:r>
      <w:r>
        <w:t xml:space="preserve"> </w:t>
      </w:r>
      <w:r>
        <w:t xml:space="preserve">Guangzhou:</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Economic</w:t>
      </w:r>
      <w:r>
        <w:t xml:space="preserve"> </w:t>
      </w:r>
      <w:r>
        <w:t xml:space="preserve">Growth</w:t>
      </w:r>
    </w:p>
    <w:bookmarkStart w:id="34" w:name="Xce1fa9da3ab0496ae1c4b62ab288903002665b3"/>
    <w:p>
      <w:pPr>
        <w:pStyle w:val="Heading1"/>
      </w:pPr>
      <w:r>
        <w:t xml:space="preserve">The Strategic Role of the Auditor in China Guangzhou</w:t>
      </w:r>
      <w:r>
        <w:br/>
      </w:r>
      <w:r>
        <w:t xml:space="preserve">Navigating Regulatory Complexity and Economic Growth</w:t>
      </w:r>
    </w:p>
    <w:p>
      <w:pPr>
        <w:pStyle w:val="FirstParagraph"/>
      </w:pPr>
      <w:r>
        <w:rPr>
          <w:iCs/>
          <w:i/>
          <w:bCs/>
          <w:b/>
        </w:rPr>
        <w:t xml:space="preserve">Abstract:</w:t>
      </w:r>
      <w:r>
        <w:br/>
      </w:r>
      <w:r>
        <w:t xml:space="preserve">This research paper examines the critical function of the</w:t>
      </w:r>
      <w:r>
        <w:t xml:space="preserve"> </w:t>
      </w:r>
      <w:r>
        <w:rPr>
          <w:bCs/>
          <w:b/>
        </w:rPr>
        <w:t xml:space="preserve">Auditor</w:t>
      </w:r>
      <w:r>
        <w:t xml:space="preserve"> </w:t>
      </w:r>
      <w:r>
        <w:t xml:space="preserve">within the dynamic economic landscape of</w:t>
      </w:r>
      <w:r>
        <w:t xml:space="preserve"> </w:t>
      </w:r>
      <w:r>
        <w:rPr>
          <w:bCs/>
          <w:b/>
        </w:rPr>
        <w:t xml:space="preserve">China Guangzhou</w:t>
      </w:r>
      <w:r>
        <w:t xml:space="preserve">. As one of China’s most vital manufacturing and trading hubs, Guangzhou presents unique challenges regarding compliance, financial transparency, and international trade regulations. This document analyzes how professional auditing standards intersect with local governmental policies in</w:t>
      </w:r>
      <w:r>
        <w:t xml:space="preserve"> </w:t>
      </w:r>
      <w:r>
        <w:rPr>
          <w:bCs/>
          <w:b/>
        </w:rPr>
        <w:t xml:space="preserve">China Guangzhou</w:t>
      </w:r>
      <w:r>
        <w:t xml:space="preserve">, exploring the impact on foreign direct investment, corporate governance, and sustainable economic development. The paper argues that the modern</w:t>
      </w:r>
      <w:r>
        <w:t xml:space="preserve"> </w:t>
      </w:r>
      <w:r>
        <w:rPr>
          <w:bCs/>
          <w:b/>
        </w:rPr>
        <w:t xml:space="preserve">Auditor</w:t>
      </w:r>
      <w:r>
        <w:t xml:space="preserve"> </w:t>
      </w:r>
      <w:r>
        <w:t xml:space="preserve">in this region must serve not only as a compliance officer but also as a strategic advisor capable of bridging international accounting standards with local regulatory realities.</w:t>
      </w:r>
    </w:p>
    <w:bookmarkStart w:id="20" w:name="X3775858e8fb966efec319f1567f0bee432e5b05"/>
    <w:p>
      <w:pPr>
        <w:pStyle w:val="Heading2"/>
      </w:pPr>
      <w:r>
        <w:t xml:space="preserve">1. Introduction: The Economic Context of China Guangzhou</w:t>
      </w:r>
    </w:p>
    <w:p>
      <w:pPr>
        <w:pStyle w:val="FirstParagraph"/>
      </w:pPr>
      <w:r>
        <w:t xml:space="preserve">Guangzhou, the capital city of Guangdong Province, stands as a historical gateway to the outside world and remains one of China’s most significant economic engines. Known for its Canton Fair (China Import and Export Fair), Guangzhou is a pivotal node in global supply chains. However, rapid urbanization and industrial expansion have brought about complex regulatory environments that require rigorous financial oversight. In this context, the role of the</w:t>
      </w:r>
      <w:r>
        <w:t xml:space="preserve"> </w:t>
      </w:r>
      <w:r>
        <w:rPr>
          <w:bCs/>
          <w:b/>
        </w:rPr>
        <w:t xml:space="preserve">Auditor</w:t>
      </w:r>
      <w:r>
        <w:t xml:space="preserve"> </w:t>
      </w:r>
      <w:r>
        <w:t xml:space="preserve">has evolved from simple bookkeeping verification to a multifaceted discipline essential for maintaining market integrity in</w:t>
      </w:r>
      <w:r>
        <w:t xml:space="preserve"> </w:t>
      </w:r>
      <w:r>
        <w:rPr>
          <w:bCs/>
          <w:b/>
        </w:rPr>
        <w:t xml:space="preserve">China Guangzhou</w:t>
      </w:r>
      <w:r>
        <w:t xml:space="preserve">.</w:t>
      </w:r>
      <w:r>
        <w:t xml:space="preserve"> </w:t>
      </w:r>
      <w:r>
        <w:t xml:space="preserve">The economic policies implemented by the Chinese government, coupled with local initiatives in</w:t>
      </w:r>
      <w:r>
        <w:t xml:space="preserve"> </w:t>
      </w:r>
      <w:r>
        <w:rPr>
          <w:bCs/>
          <w:b/>
        </w:rPr>
        <w:t xml:space="preserve">China Guangzhou</w:t>
      </w:r>
      <w:r>
        <w:t xml:space="preserve"> </w:t>
      </w:r>
      <w:r>
        <w:t xml:space="preserve">aimed at fostering innovation and digital economy sectors, create a high-stakes environment for financial reporting. For multinational corporations operating within this region, understanding the nuances of local auditing requirements is not merely a legal obligation but a strategic necessity. The</w:t>
      </w:r>
      <w:r>
        <w:t xml:space="preserve"> </w:t>
      </w:r>
      <w:r>
        <w:rPr>
          <w:bCs/>
          <w:b/>
        </w:rPr>
        <w:t xml:space="preserve">Auditor</w:t>
      </w:r>
      <w:r>
        <w:t xml:space="preserve"> </w:t>
      </w:r>
      <w:r>
        <w:t xml:space="preserve">acts as the primary gatekeeper of financial truth, ensuring that entities in</w:t>
      </w:r>
      <w:r>
        <w:t xml:space="preserve"> </w:t>
      </w:r>
      <w:r>
        <w:rPr>
          <w:bCs/>
          <w:b/>
        </w:rPr>
        <w:t xml:space="preserve">China Guangzhou</w:t>
      </w:r>
      <w:r>
        <w:t xml:space="preserve"> </w:t>
      </w:r>
      <w:r>
        <w:t xml:space="preserve">adhere to both national laws and international best practices.</w:t>
      </w:r>
    </w:p>
    <w:bookmarkEnd w:id="20"/>
    <w:bookmarkStart w:id="23" w:name="X54c9e31f0585065ac732575679edcd19c3fdfc5"/>
    <w:p>
      <w:pPr>
        <w:pStyle w:val="Heading2"/>
      </w:pPr>
      <w:r>
        <w:t xml:space="preserve">2. The Evolving Regulatory Landscape for Auditors in China Guangzhou</w:t>
      </w:r>
    </w:p>
    <w:p>
      <w:pPr>
        <w:pStyle w:val="FirstParagraph"/>
      </w:pPr>
      <w:r>
        <w:t xml:space="preserve">To understand the position of the</w:t>
      </w:r>
      <w:r>
        <w:t xml:space="preserve"> </w:t>
      </w:r>
      <w:r>
        <w:rPr>
          <w:bCs/>
          <w:b/>
        </w:rPr>
        <w:t xml:space="preserve">Auditor</w:t>
      </w:r>
      <w:r>
        <w:t xml:space="preserve">, one must first appreciate the regulatory framework governing financial activities in</w:t>
      </w:r>
      <w:r>
        <w:t xml:space="preserve"> </w:t>
      </w:r>
      <w:r>
        <w:rPr>
          <w:bCs/>
          <w:b/>
        </w:rPr>
        <w:t xml:space="preserve">China Guangzhou</w:t>
      </w:r>
      <w:r>
        <w:t xml:space="preserve">. The Ministry of Finance of the People’s Republic of China has been steadily tightening regulations to combat fraud and enhance transparency. In Guangzhou, these national directives are often supplemented by local administrative measures designed to promote specific industries such as high-tech manufacturing and cross-border e-commerce.</w:t>
      </w:r>
    </w:p>
    <w:bookmarkStart w:id="21" w:name="X78c5e8ac5f2d4ac508abbd124d3927fb64e100f"/>
    <w:p>
      <w:pPr>
        <w:pStyle w:val="Heading3"/>
      </w:pPr>
      <w:r>
        <w:t xml:space="preserve">2.1 Compliance with Chinese Auditing Standards (CAS)</w:t>
      </w:r>
    </w:p>
    <w:p>
      <w:pPr>
        <w:pStyle w:val="FirstParagraph"/>
      </w:pPr>
      <w:r>
        <w:t xml:space="preserve">In</w:t>
      </w:r>
      <w:r>
        <w:t xml:space="preserve"> </w:t>
      </w:r>
      <w:r>
        <w:rPr>
          <w:bCs/>
          <w:b/>
        </w:rPr>
        <w:t xml:space="preserve">China Guangzhou</w:t>
      </w:r>
      <w:r>
        <w:t xml:space="preserve">, domestic enterprises are primarily required to adhere to Chinese Auditing Standards (CAS). These standards have converged significantly with International Standards on Auditing (ISA) in recent years, yet distinct differences remain. The</w:t>
      </w:r>
      <w:r>
        <w:t xml:space="preserve"> </w:t>
      </w:r>
      <w:r>
        <w:rPr>
          <w:bCs/>
          <w:b/>
        </w:rPr>
        <w:t xml:space="preserve">Auditor</w:t>
      </w:r>
      <w:r>
        <w:t xml:space="preserve"> </w:t>
      </w:r>
      <w:r>
        <w:t xml:space="preserve">must possess a deep understanding of CAS specifics, particularly regarding revenue recognition in complex supply chain arrangements common in Guangzhou’s industrial parks. Failure to navigate these nuances can lead to severe penalties for both the audited entity and the auditing firm operating in</w:t>
      </w:r>
      <w:r>
        <w:t xml:space="preserve"> </w:t>
      </w:r>
      <w:r>
        <w:rPr>
          <w:bCs/>
          <w:b/>
        </w:rPr>
        <w:t xml:space="preserve">China Guangzhou</w:t>
      </w:r>
      <w:r>
        <w:t xml:space="preserve">.</w:t>
      </w:r>
    </w:p>
    <w:bookmarkEnd w:id="21"/>
    <w:bookmarkStart w:id="22" w:name="the-impact-of-digitalization-on-auditing"/>
    <w:p>
      <w:pPr>
        <w:pStyle w:val="Heading3"/>
      </w:pPr>
      <w:r>
        <w:t xml:space="preserve">2.2 The Impact of Digitalization on Auditing</w:t>
      </w:r>
    </w:p>
    <w:p>
      <w:pPr>
        <w:pStyle w:val="FirstParagraph"/>
      </w:pPr>
      <w:r>
        <w:t xml:space="preserve">Guangzhou has been at the forefront of China’s digital economy transformation. The integration of big data, artificial intelligence, and blockchain in local business operations necessitates a shift in how the</w:t>
      </w:r>
      <w:r>
        <w:t xml:space="preserve"> </w:t>
      </w:r>
      <w:r>
        <w:rPr>
          <w:bCs/>
          <w:b/>
        </w:rPr>
        <w:t xml:space="preserve">Auditor</w:t>
      </w:r>
      <w:r>
        <w:t xml:space="preserve"> </w:t>
      </w:r>
      <w:r>
        <w:t xml:space="preserve">performs their duties. Traditional sampling methods are increasingly being replaced by continuous auditing technologies. In</w:t>
      </w:r>
      <w:r>
        <w:t xml:space="preserve"> </w:t>
      </w:r>
      <w:r>
        <w:rPr>
          <w:bCs/>
          <w:b/>
        </w:rPr>
        <w:t xml:space="preserve">China Guangzhou</w:t>
      </w:r>
      <w:r>
        <w:t xml:space="preserve">, auditors are expected to leverage digital tools to monitor financial transactions in real-time, providing higher assurance levels to stakeholders while adapting to the fast-paced nature of the local market.</w:t>
      </w:r>
    </w:p>
    <w:bookmarkEnd w:id="22"/>
    <w:bookmarkEnd w:id="23"/>
    <w:bookmarkStart w:id="26" w:name="Xd4c14caf34095aee879a7f2edf733869b93f4a0"/>
    <w:p>
      <w:pPr>
        <w:pStyle w:val="Heading2"/>
      </w:pPr>
      <w:r>
        <w:t xml:space="preserve">3. The Auditor as a Strategic Partner in Corporate Governance</w:t>
      </w:r>
    </w:p>
    <w:p>
      <w:pPr>
        <w:pStyle w:val="FirstParagraph"/>
      </w:pPr>
      <w:r>
        <w:t xml:space="preserve">The traditional view of an</w:t>
      </w:r>
      <w:r>
        <w:t xml:space="preserve"> </w:t>
      </w:r>
      <w:r>
        <w:rPr>
          <w:bCs/>
          <w:b/>
        </w:rPr>
        <w:t xml:space="preserve">Auditor</w:t>
      </w:r>
      <w:r>
        <w:t xml:space="preserve"> </w:t>
      </w:r>
      <w:r>
        <w:t xml:space="preserve">as merely a compliance checker is obsolete in the context of</w:t>
      </w:r>
      <w:r>
        <w:t xml:space="preserve"> </w:t>
      </w:r>
      <w:r>
        <w:rPr>
          <w:bCs/>
          <w:b/>
        </w:rPr>
        <w:t xml:space="preserve">China Guangzhou</w:t>
      </w:r>
      <w:r>
        <w:t xml:space="preserve">. Modern corporate governance demands that auditors provide strategic insights that help management mitigate risks and improve operational efficiency.</w:t>
      </w:r>
    </w:p>
    <w:bookmarkStart w:id="24" w:name="X1100a88ee364bbe7279b73960280c008f30e776"/>
    <w:p>
      <w:pPr>
        <w:pStyle w:val="Heading3"/>
      </w:pPr>
      <w:r>
        <w:t xml:space="preserve">3.1 Bridging International Standards and Local Practices</w:t>
      </w:r>
    </w:p>
    <w:p>
      <w:pPr>
        <w:pStyle w:val="FirstParagraph"/>
      </w:pPr>
      <w:r>
        <w:t xml:space="preserve">For foreign investors entering</w:t>
      </w:r>
      <w:r>
        <w:t xml:space="preserve"> </w:t>
      </w:r>
      <w:r>
        <w:rPr>
          <w:bCs/>
          <w:b/>
        </w:rPr>
        <w:t xml:space="preserve">China Guangzhou</w:t>
      </w:r>
      <w:r>
        <w:t xml:space="preserve">, the primary barrier is often cultural and regulatory misunderstanding. The</w:t>
      </w:r>
      <w:r>
        <w:t xml:space="preserve"> </w:t>
      </w:r>
      <w:r>
        <w:rPr>
          <w:bCs/>
          <w:b/>
        </w:rPr>
        <w:t xml:space="preserve">Auditor</w:t>
      </w:r>
      <w:r>
        <w:t xml:space="preserve"> </w:t>
      </w:r>
      <w:r>
        <w:t xml:space="preserve">serves as a crucial bridge, translating international accounting principles into local contexts while ensuring that local practices meet global reporting requirements. This dual competency is particularly vital for joint ventures in Guangzhou, where shared ownership structures require transparent financial reporting to both Chinese partners and international shareholders.</w:t>
      </w:r>
    </w:p>
    <w:bookmarkEnd w:id="24"/>
    <w:bookmarkStart w:id="25" w:name="risk-management-in-a-volatile-market"/>
    <w:p>
      <w:pPr>
        <w:pStyle w:val="Heading3"/>
      </w:pPr>
      <w:r>
        <w:t xml:space="preserve">3.2 Risk Management in a Volatile Market</w:t>
      </w:r>
    </w:p>
    <w:p>
      <w:pPr>
        <w:pStyle w:val="FirstParagraph"/>
      </w:pPr>
      <w:r>
        <w:t xml:space="preserve">The economic environment in</w:t>
      </w:r>
      <w:r>
        <w:t xml:space="preserve"> </w:t>
      </w:r>
      <w:r>
        <w:rPr>
          <w:bCs/>
          <w:b/>
        </w:rPr>
        <w:t xml:space="preserve">China Guangzhou</w:t>
      </w:r>
      <w:r>
        <w:t xml:space="preserve"> </w:t>
      </w:r>
      <w:r>
        <w:t xml:space="preserve">is subject to shifts in trade policies, supply chain disruptions, and changing consumer behaviors. The</w:t>
      </w:r>
      <w:r>
        <w:t xml:space="preserve"> </w:t>
      </w:r>
      <w:r>
        <w:rPr>
          <w:bCs/>
          <w:b/>
        </w:rPr>
        <w:t xml:space="preserve">Auditor</w:t>
      </w:r>
      <w:r>
        <w:t xml:space="preserve"> </w:t>
      </w:r>
      <w:r>
        <w:t xml:space="preserve">plays a proactive role in identifying financial risks associated with these macro-economic factors. By conducting thorough internal control audits, auditors help businesses in</w:t>
      </w:r>
      <w:r>
        <w:t xml:space="preserve"> </w:t>
      </w:r>
      <w:r>
        <w:rPr>
          <w:bCs/>
          <w:b/>
        </w:rPr>
        <w:t xml:space="preserve">China Guangzhou</w:t>
      </w:r>
      <w:r>
        <w:t xml:space="preserve"> </w:t>
      </w:r>
      <w:r>
        <w:t xml:space="preserve">build resilient financial structures capable of withstanding external shocks. This risk advisory function is increasingly valued by boards of directors and regulatory bodies alike.</w:t>
      </w:r>
    </w:p>
    <w:bookmarkEnd w:id="25"/>
    <w:bookmarkEnd w:id="26"/>
    <w:bookmarkStart w:id="30" w:name="X5e944440dff938fdc435d62f5838a73d80ed005"/>
    <w:p>
      <w:pPr>
        <w:pStyle w:val="Heading2"/>
      </w:pPr>
      <w:r>
        <w:t xml:space="preserve">4. Challenges Faced by Auditors in China Guangzhou</w:t>
      </w:r>
    </w:p>
    <w:p>
      <w:pPr>
        <w:pStyle w:val="FirstParagraph"/>
      </w:pPr>
      <w:r>
        <w:t xml:space="preserve">Despite the clear benefits, auditors operating in</w:t>
      </w:r>
      <w:r>
        <w:t xml:space="preserve"> </w:t>
      </w:r>
      <w:r>
        <w:rPr>
          <w:bCs/>
          <w:b/>
        </w:rPr>
        <w:t xml:space="preserve">China Guangzhou</w:t>
      </w:r>
      <w:r>
        <w:t xml:space="preserve"> </w:t>
      </w:r>
      <w:r>
        <w:t xml:space="preserve">face significant challenges that complicate their work environment.</w:t>
      </w:r>
    </w:p>
    <w:bookmarkStart w:id="27" w:name="regulatory-fragmentation-and-enforcement"/>
    <w:p>
      <w:pPr>
        <w:pStyle w:val="Heading3"/>
      </w:pPr>
      <w:r>
        <w:t xml:space="preserve">4.1 Regulatory Fragmentation and Enforcement</w:t>
      </w:r>
    </w:p>
    <w:p>
      <w:pPr>
        <w:pStyle w:val="FirstParagraph"/>
      </w:pPr>
      <w:r>
        <w:t xml:space="preserve">While national laws provide a broad framework, local enforcement in</w:t>
      </w:r>
      <w:r>
        <w:t xml:space="preserve"> </w:t>
      </w:r>
      <w:r>
        <w:rPr>
          <w:bCs/>
          <w:b/>
        </w:rPr>
        <w:t xml:space="preserve">China Guangzhou</w:t>
      </w:r>
      <w:r>
        <w:t xml:space="preserve"> </w:t>
      </w:r>
      <w:r>
        <w:t xml:space="preserve">can sometimes be inconsistent across different districts and industrial zones. Auditors must navigate this fragmentation, ensuring that their clients remain compliant regardless of localized enforcement variations. This requires a high degree of professional judgment and constant communication with local regulatory authorities.</w:t>
      </w:r>
    </w:p>
    <w:bookmarkEnd w:id="27"/>
    <w:bookmarkStart w:id="28" w:name="talent-shortages-and-skill-gaps"/>
    <w:p>
      <w:pPr>
        <w:pStyle w:val="Heading3"/>
      </w:pPr>
      <w:r>
        <w:t xml:space="preserve">4.2 Talent Shortages and Skill Gaps</w:t>
      </w:r>
    </w:p>
    <w:p>
      <w:pPr>
        <w:pStyle w:val="FirstParagraph"/>
      </w:pPr>
      <w:r>
        <w:t xml:space="preserve">The demand for highly skilled</w:t>
      </w:r>
      <w:r>
        <w:t xml:space="preserve"> </w:t>
      </w:r>
      <w:r>
        <w:rPr>
          <w:bCs/>
          <w:b/>
        </w:rPr>
        <w:t xml:space="preserve">Auditors</w:t>
      </w:r>
      <w:r>
        <w:t xml:space="preserve"> </w:t>
      </w:r>
      <w:r>
        <w:t xml:space="preserve">in</w:t>
      </w:r>
      <w:r>
        <w:t xml:space="preserve"> </w:t>
      </w:r>
      <w:r>
        <w:rPr>
          <w:bCs/>
          <w:b/>
        </w:rPr>
        <w:t xml:space="preserve">China Guangzhou</w:t>
      </w:r>
      <w:r>
        <w:t xml:space="preserve"> </w:t>
      </w:r>
      <w:r>
        <w:t xml:space="preserve">outstrips the supply of professionals who are proficient in both international standards and local regulations. Furthermore, as digitalization accelerates, there is a growing need for auditors with IT audit capabilities. Bridging this skills gap is a priority for educational institutions and professional bodies serving the region.</w:t>
      </w:r>
    </w:p>
    <w:bookmarkEnd w:id="28"/>
    <w:bookmarkStart w:id="29" w:name="ethical-considerations-and-independence"/>
    <w:p>
      <w:pPr>
        <w:pStyle w:val="Heading3"/>
      </w:pPr>
      <w:r>
        <w:t xml:space="preserve">4.3 Ethical Considerations and Independence</w:t>
      </w:r>
    </w:p>
    <w:p>
      <w:pPr>
        <w:pStyle w:val="FirstParagraph"/>
      </w:pPr>
      <w:r>
        <w:t xml:space="preserve">Maintaining independence is a universal challenge for the</w:t>
      </w:r>
      <w:r>
        <w:t xml:space="preserve"> </w:t>
      </w:r>
      <w:r>
        <w:rPr>
          <w:bCs/>
          <w:b/>
        </w:rPr>
        <w:t xml:space="preserve">Auditor</w:t>
      </w:r>
      <w:r>
        <w:t xml:space="preserve">, but it takes on unique dimensions in</w:t>
      </w:r>
      <w:r>
        <w:t xml:space="preserve"> </w:t>
      </w:r>
      <w:r>
        <w:rPr>
          <w:bCs/>
          <w:b/>
        </w:rPr>
        <w:t xml:space="preserve">China Guangzhou</w:t>
      </w:r>
      <w:r>
        <w:t xml:space="preserve">. The close-knit nature of business communities can create pressure to maintain long-term client relationships at the expense of objectivity. Auditors must adhere strictly to ethical codes, resisting any influence that could compromise their professional skepticism and integrity.</w:t>
      </w:r>
    </w:p>
    <w:bookmarkEnd w:id="29"/>
    <w:bookmarkEnd w:id="30"/>
    <w:bookmarkStart w:id="31" w:name="Xf7cab742d5521c9733fe917c541979e3ee2e1e9"/>
    <w:p>
      <w:pPr>
        <w:pStyle w:val="Heading2"/>
      </w:pPr>
      <w:r>
        <w:t xml:space="preserve">5. Future Outlook: The Auditor’s Role in Sustainable Development</w:t>
      </w:r>
    </w:p>
    <w:p>
      <w:pPr>
        <w:pStyle w:val="FirstParagraph"/>
      </w:pPr>
      <w:r>
        <w:t xml:space="preserve">Looking ahead, the role of the</w:t>
      </w:r>
      <w:r>
        <w:t xml:space="preserve"> </w:t>
      </w:r>
      <w:r>
        <w:rPr>
          <w:bCs/>
          <w:b/>
        </w:rPr>
        <w:t xml:space="preserve">Auditor</w:t>
      </w:r>
      <w:r>
        <w:t xml:space="preserve"> </w:t>
      </w:r>
      <w:r>
        <w:t xml:space="preserve">in</w:t>
      </w:r>
      <w:r>
        <w:t xml:space="preserve"> </w:t>
      </w:r>
      <w:r>
        <w:rPr>
          <w:bCs/>
          <w:b/>
        </w:rPr>
        <w:t xml:space="preserve">China Guangzhou</w:t>
      </w:r>
      <w:r>
        <w:t xml:space="preserve"> </w:t>
      </w:r>
      <w:r>
        <w:t xml:space="preserve">will expand into the realm of Environmental, Social, and Governance (ESG) reporting. As global investors increasingly prioritize sustainability, companies in Guangzhou will face mounting pressure to disclose their environmental impact and social responsibility initiatives. Auditors will be instrumental in verifying ESG data, ensuring that claims are accurate and verifiable. This evolution positions the</w:t>
      </w:r>
      <w:r>
        <w:t xml:space="preserve"> </w:t>
      </w:r>
      <w:r>
        <w:rPr>
          <w:bCs/>
          <w:b/>
        </w:rPr>
        <w:t xml:space="preserve">Auditor</w:t>
      </w:r>
      <w:r>
        <w:t xml:space="preserve"> </w:t>
      </w:r>
      <w:r>
        <w:t xml:space="preserve">as a key player in guiding</w:t>
      </w:r>
      <w:r>
        <w:t xml:space="preserve"> </w:t>
      </w:r>
      <w:r>
        <w:rPr>
          <w:bCs/>
          <w:b/>
        </w:rPr>
        <w:t xml:space="preserve">China Guangzhou</w:t>
      </w:r>
      <w:r>
        <w:t xml:space="preserve"> </w:t>
      </w:r>
      <w:r>
        <w:t xml:space="preserve">toward a more sustainable and transparent economic future.</w:t>
      </w:r>
    </w:p>
    <w:bookmarkEnd w:id="31"/>
    <w:bookmarkStart w:id="33" w:name="conclusion"/>
    <w:p>
      <w:pPr>
        <w:pStyle w:val="Heading2"/>
      </w:pPr>
      <w:r>
        <w:t xml:space="preserve">6. Conclusion</w:t>
      </w:r>
    </w:p>
    <w:p>
      <w:pPr>
        <w:pStyle w:val="FirstParagraph"/>
      </w:pPr>
      <w:r>
        <w:t xml:space="preserve">The profession of the</w:t>
      </w:r>
      <w:r>
        <w:t xml:space="preserve"> </w:t>
      </w:r>
      <w:r>
        <w:rPr>
          <w:bCs/>
          <w:b/>
        </w:rPr>
        <w:t xml:space="preserve">Auditor</w:t>
      </w:r>
      <w:r>
        <w:t xml:space="preserve"> </w:t>
      </w:r>
      <w:r>
        <w:t xml:space="preserve">is undergoing a profound transformation within the economic hub of</w:t>
      </w:r>
      <w:r>
        <w:t xml:space="preserve"> </w:t>
      </w:r>
      <w:r>
        <w:rPr>
          <w:bCs/>
          <w:b/>
        </w:rPr>
        <w:t xml:space="preserve">China Guangzhou</w:t>
      </w:r>
      <w:r>
        <w:t xml:space="preserve">. No longer confined to retrospective financial verification, auditors are now strategic partners who facilitate compliance, manage risk, and drive corporate governance excellence. As</w:t>
      </w:r>
      <w:r>
        <w:t xml:space="preserve"> </w:t>
      </w:r>
      <w:r>
        <w:rPr>
          <w:bCs/>
          <w:b/>
        </w:rPr>
        <w:t xml:space="preserve">China Guangzhou</w:t>
      </w:r>
      <w:r>
        <w:t xml:space="preserve"> </w:t>
      </w:r>
      <w:r>
        <w:t xml:space="preserve">continues to solidify its position as a global trade center, the importance of robust auditing practices cannot be overstated. By adapting to technological advancements and navigating complex regulatory frameworks, the modern</w:t>
      </w:r>
      <w:r>
        <w:t xml:space="preserve"> </w:t>
      </w:r>
      <w:r>
        <w:rPr>
          <w:bCs/>
          <w:b/>
        </w:rPr>
        <w:t xml:space="preserve">Auditor</w:t>
      </w:r>
      <w:r>
        <w:t xml:space="preserve"> </w:t>
      </w:r>
      <w:r>
        <w:t xml:space="preserve">ensures that the financial ecosystem of</w:t>
      </w:r>
      <w:r>
        <w:t xml:space="preserve"> </w:t>
      </w:r>
      <w:r>
        <w:rPr>
          <w:bCs/>
          <w:b/>
        </w:rPr>
        <w:t xml:space="preserve">China Guangzhou</w:t>
      </w:r>
      <w:r>
        <w:t xml:space="preserve"> </w:t>
      </w:r>
      <w:r>
        <w:t xml:space="preserve">remains transparent, reliable, and attractive to global investment. The synergy between professional auditing standards and local economic dynamics will define the future success of businesses in this vibrant region.</w:t>
      </w:r>
    </w:p>
    <w:bookmarkStart w:id="32" w:name="references"/>
    <w:p>
      <w:pPr>
        <w:pStyle w:val="Heading3"/>
      </w:pPr>
      <w:r>
        <w:t xml:space="preserve">References</w:t>
      </w:r>
    </w:p>
    <w:p>
      <w:pPr>
        <w:pStyle w:val="FirstParagraph"/>
      </w:pPr>
      <w:r>
        <w:t xml:space="preserve">1. Ministry of Finance of the People's Republic of China. (2023).</w:t>
      </w:r>
      <w:r>
        <w:t xml:space="preserve"> </w:t>
      </w:r>
      <w:r>
        <w:rPr>
          <w:iCs/>
          <w:i/>
        </w:rPr>
        <w:t xml:space="preserve">Circular on Improving Auditing Standards for Listed Companies.</w:t>
      </w:r>
    </w:p>
    <w:p>
      <w:pPr>
        <w:pStyle w:val="BodyText"/>
      </w:pPr>
      <w:r>
        <w:t xml:space="preserve">2. Guangzhou Municipal Bureau of Statistics. (2024).</w:t>
      </w:r>
      <w:r>
        <w:t xml:space="preserve"> </w:t>
      </w:r>
      <w:r>
        <w:rPr>
          <w:iCs/>
          <w:i/>
        </w:rPr>
        <w:t xml:space="preserve">Economic Development Report 2023-2074.</w:t>
      </w:r>
    </w:p>
    <w:p>
      <w:pPr>
        <w:pStyle w:val="BodyText"/>
      </w:pPr>
      <w:r>
        <w:t xml:space="preserve">3. International Federation of Accountants (IFAC). (2023).</w:t>
      </w:r>
      <w:r>
        <w:t xml:space="preserve"> </w:t>
      </w:r>
      <w:r>
        <w:rPr>
          <w:iCs/>
          <w:i/>
        </w:rPr>
        <w:t xml:space="preserve">The Global Audit Profession: Trends and Challenges.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Auditor in China Guangzhou: Navigating Regulatory Complexity and Economic Growth</dc:title>
  <dc:creator/>
  <dc:language>en</dc:language>
  <cp:keywords/>
  <dcterms:created xsi:type="dcterms:W3CDTF">2026-07-29T11:52:18Z</dcterms:created>
  <dcterms:modified xsi:type="dcterms:W3CDTF">2026-07-29T11:52:18Z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