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Auditors</w:t>
      </w:r>
      <w:r>
        <w:t xml:space="preserve"> </w:t>
      </w:r>
      <w:r>
        <w:t xml:space="preserve">in</w:t>
      </w:r>
      <w:r>
        <w:t xml:space="preserve"> </w:t>
      </w:r>
      <w:r>
        <w:t xml:space="preserve">Egypt,</w:t>
      </w:r>
      <w:r>
        <w:t xml:space="preserve"> </w:t>
      </w:r>
      <w:r>
        <w:t xml:space="preserve">Alexandria</w:t>
      </w:r>
    </w:p>
    <w:bookmarkStart w:id="33" w:name="X1ab70c66bd2fc94902bccaf8a0b010932d7492f"/>
    <w:p>
      <w:pPr>
        <w:pStyle w:val="Heading1"/>
      </w:pPr>
      <w:r>
        <w:t xml:space="preserve">The Role, Challenges, and Strategic Importance of the Auditor in Egypt, Alexandria</w:t>
      </w:r>
    </w:p>
    <w:p>
      <w:pPr>
        <w:pStyle w:val="FirstParagraph"/>
      </w:pPr>
      <w:r>
        <w:rPr>
          <w:bCs/>
          <w:b/>
        </w:rPr>
        <w:t xml:space="preserve">Abstract:</w:t>
      </w:r>
      <w:r>
        <w:t xml:space="preserve"> </w:t>
      </w:r>
      <w:r>
        <w:t xml:space="preserve">This research paper explores the critical function of the Auditor within the economic landscape of Egypt, with a specific focus on Alexandria. As a major commercial hub and gateway to international trade, Alexandria presents unique auditing challenges and opportunities. This document examines the regulatory frameworks governing auditors in Egypt, the impact of globalization on local accounting standards, and the evolving demands for transparency in both public and private sectors.</w:t>
      </w:r>
    </w:p>
    <w:bookmarkStart w:id="20" w:name="introduction"/>
    <w:p>
      <w:pPr>
        <w:pStyle w:val="Heading2"/>
      </w:pPr>
      <w:r>
        <w:t xml:space="preserve">1. Introduction</w:t>
      </w:r>
    </w:p>
    <w:p>
      <w:pPr>
        <w:pStyle w:val="FirstParagraph"/>
      </w:pPr>
      <w:r>
        <w:t xml:space="preserve">In the complex machinery of modern economies, integrity is paramount. At the heart of this integrity lies the profession of auditing. In Egypt, a nation undergoing significant economic transformation, the role of the Auditor has expanded far beyond traditional bookkeeping verification to become a strategic advisor and guardian of financial transparency. Nowhere is this more evident than in Alexandria, Egypt’s second-largest city and its primary Mediterranean port. Alexandria serves as a vital artery for Egyptian commerce, linking local industries with global markets. Consequently, the presence of a competent Auditor in Egypt, specifically within the Alexandrian context, is not merely a regulatory requirement but an economic necessity.</w:t>
      </w:r>
    </w:p>
    <w:p>
      <w:pPr>
        <w:pStyle w:val="BodyText"/>
      </w:pPr>
      <w:r>
        <w:t xml:space="preserve">This paper aims to dissect the multifaceted role of the Auditor in this region. It will analyze how international accounting standards are being integrated into local practices in Alexandria, discuss the impact of recent legislative reforms in Egypt on audit methodologies, and highlight the specific challenges faced by auditors operating in a historic yet rapidly modernizing port city.</w:t>
      </w:r>
    </w:p>
    <w:bookmarkEnd w:id="20"/>
    <w:bookmarkStart w:id="21" w:name="X0edf635c4c49c40f43cf397d4aa2cfb089f3b6e"/>
    <w:p>
      <w:pPr>
        <w:pStyle w:val="Heading2"/>
      </w:pPr>
      <w:r>
        <w:t xml:space="preserve">2. The Regulatory Framework for Auditors in Egypt</w:t>
      </w:r>
    </w:p>
    <w:p>
      <w:pPr>
        <w:pStyle w:val="FirstParagraph"/>
      </w:pPr>
      <w:r>
        <w:t xml:space="preserve">To understand the practice of auditing in Alexandria, one must first understand the legal and regulatory environment of Egypt. The profession is primarily governed by the Egyptian Organization for Accounting and Auditing (EOAA). Established by Law No. 150 of 1981, amended subsequently, the EOAA sets professional standards for auditors across Egypt, including those practicing in Alexandria.</w:t>
      </w:r>
    </w:p>
    <w:p>
      <w:pPr>
        <w:pStyle w:val="BodyText"/>
      </w:pPr>
      <w:r>
        <w:t xml:space="preserve">The EOAA mandates strict adherence to International Standards on Auditing (ISA) and International Financial Reporting Standards (IFRS). For an Auditor operating in Egypt Alexandria, compliance with these global benchmarks is essential. This alignment ensures that financial reports produced by Egyptian entities are comparable to international counterparts, thereby facilitating foreign investment. In Alexandria, where many multinational corporations have regional headquarters or logistics centers, this regulatory harmony is crucial for building trust among international stakeholders.</w:t>
      </w:r>
    </w:p>
    <w:bookmarkEnd w:id="21"/>
    <w:bookmarkStart w:id="24" w:name="the-unique-context-of-alexandria"/>
    <w:p>
      <w:pPr>
        <w:pStyle w:val="Heading2"/>
      </w:pPr>
      <w:r>
        <w:t xml:space="preserve">3. The Unique Context of Alexandria</w:t>
      </w:r>
    </w:p>
    <w:p>
      <w:pPr>
        <w:pStyle w:val="FirstParagraph"/>
      </w:pPr>
      <w:r>
        <w:t xml:space="preserve">Alexandria is not just a geographical location; it is an economic ecosystem with distinct characteristics. As the home to the largest port in North Africa, the city handles a massive volume of cargo and capital flow. This high transaction volume creates a fertile ground for financial complexities that require rigorous auditing.</w:t>
      </w:r>
    </w:p>
    <w:bookmarkStart w:id="22" w:name="the-port-and-logistics-sector"/>
    <w:p>
      <w:pPr>
        <w:pStyle w:val="Heading3"/>
      </w:pPr>
      <w:r>
        <w:t xml:space="preserve">3.1 The Port and Logistics Sector</w:t>
      </w:r>
    </w:p>
    <w:p>
      <w:pPr>
        <w:pStyle w:val="FirstParagraph"/>
      </w:pPr>
      <w:r>
        <w:t xml:space="preserve">A significant portion of audit work in Alexandria revolves around the logistics, shipping, and port management sectors. Auditors here must possess specialized knowledge regarding inventory valuation, revenue recognition for handling services, and compliance with international trade laws. The Auditor in this context acts as a shield against fraud and operational inefficiencies within these high-stakes industries.</w:t>
      </w:r>
    </w:p>
    <w:bookmarkEnd w:id="22"/>
    <w:bookmarkStart w:id="23" w:name="tourism-and-hospitality"/>
    <w:p>
      <w:pPr>
        <w:pStyle w:val="Heading3"/>
      </w:pPr>
      <w:r>
        <w:t xml:space="preserve">3.2 Tourism and Hospitality</w:t>
      </w:r>
    </w:p>
    <w:p>
      <w:pPr>
        <w:pStyle w:val="FirstParagraph"/>
      </w:pPr>
      <w:r>
        <w:t xml:space="preserve">Alexandria is also a major tourist destination. The hospitality industry, including hotels, restaurants, and tour operators, requires auditors who understand the seasonal fluctuations of revenue and the specific tax implications for foreign tourists. Auditors must ensure that these businesses maintain accurate records to meet both local Egyptian tax authority requirements and international anti-money laundering (AML) standards.</w:t>
      </w:r>
    </w:p>
    <w:bookmarkEnd w:id="23"/>
    <w:bookmarkEnd w:id="24"/>
    <w:bookmarkStart w:id="28" w:name="challenges-facing-auditors-in-alexandria"/>
    <w:p>
      <w:pPr>
        <w:pStyle w:val="Heading2"/>
      </w:pPr>
      <w:r>
        <w:t xml:space="preserve">4. Challenges Facing Auditors in Alexandria</w:t>
      </w:r>
    </w:p>
    <w:p>
      <w:pPr>
        <w:pStyle w:val="FirstParagraph"/>
      </w:pPr>
      <w:r>
        <w:t xml:space="preserve">Despite the structured regulatory framework, Auditors in Egypt, particularly in Alexandria, face several persistent challenges.</w:t>
      </w:r>
    </w:p>
    <w:bookmarkStart w:id="25" w:name="digital-transformation-and-cybersecurity"/>
    <w:p>
      <w:pPr>
        <w:pStyle w:val="Heading3"/>
      </w:pPr>
      <w:r>
        <w:t xml:space="preserve">4.1 Digital Transformation and Cybersecurity</w:t>
      </w:r>
    </w:p>
    <w:p>
      <w:pPr>
        <w:pStyle w:val="FirstParagraph"/>
      </w:pPr>
      <w:r>
        <w:t xml:space="preserve">The rapid digitization of accounting systems in Egypt has introduced new risks. Auditors must now be proficient not only in financial analysis but also in information technology audit controls. In Alexandria, where many small and medium-sized enterprises (SMEs) are transitioning to cloud-based accounting software, auditors face the challenge of verifying data integrity and cybersecurity protocols.</w:t>
      </w:r>
    </w:p>
    <w:bookmarkEnd w:id="25"/>
    <w:bookmarkStart w:id="26" w:name="brain-drain-and-talent-retention"/>
    <w:p>
      <w:pPr>
        <w:pStyle w:val="Heading3"/>
      </w:pPr>
      <w:r>
        <w:t xml:space="preserve">4.2 Brain Drain and Talent Retention</w:t>
      </w:r>
    </w:p>
    <w:p>
      <w:pPr>
        <w:pStyle w:val="FirstParagraph"/>
      </w:pPr>
      <w:r>
        <w:t xml:space="preserve">Egypt has experienced a significant outflow of skilled professionals, including accountants and auditors. This "brain drain" poses a challenge to maintaining high-quality audit services in Alexandria. Firms must invest heavily in training and professional development to retain top talent who might otherwise seek opportunities abroad.</w:t>
      </w:r>
    </w:p>
    <w:bookmarkEnd w:id="26"/>
    <w:bookmarkStart w:id="27" w:name="X9be679c38b89ad9b0fbb929b5e276a2b69aa547"/>
    <w:p>
      <w:pPr>
        <w:pStyle w:val="Heading3"/>
      </w:pPr>
      <w:r>
        <w:t xml:space="preserve">4.3 Cultural Nuances and Corporate Governance</w:t>
      </w:r>
    </w:p>
    <w:p>
      <w:pPr>
        <w:pStyle w:val="FirstParagraph"/>
      </w:pPr>
      <w:r>
        <w:t xml:space="preserve">In many family-owned businesses prevalent in Alexandria, corporate governance structures may be less formalized than required by international standards. Auditors often face the delicate task of advising business owners on improving governance without disrupting long-standing operational habits. This requires a high degree of soft skills and cultural intelligence from the Auditor.</w:t>
      </w:r>
    </w:p>
    <w:bookmarkEnd w:id="27"/>
    <w:bookmarkEnd w:id="28"/>
    <w:bookmarkStart w:id="29" w:name="X5284e26a926a7b79f842e815ecf4cb9118a23b6"/>
    <w:p>
      <w:pPr>
        <w:pStyle w:val="Heading2"/>
      </w:pPr>
      <w:r>
        <w:t xml:space="preserve">5. The Evolving Role: From Compliance to Strategic Advisory</w:t>
      </w:r>
    </w:p>
    <w:p>
      <w:pPr>
        <w:pStyle w:val="FirstParagraph"/>
      </w:pPr>
      <w:r>
        <w:t xml:space="preserve">Gone are the days when an Auditor’s job ended with issuing a clean opinion on financial statements. Today, Auditors in Egypt Alexandria are expected to provide strategic advisory services. This includes risk management consulting, internal control system design, and sustainability reporting.</w:t>
      </w:r>
    </w:p>
    <w:p>
      <w:pPr>
        <w:pStyle w:val="BodyText"/>
      </w:pPr>
      <w:r>
        <w:t xml:space="preserve">For instance, with the Egyptian government’s push towards sustainable development and green energy projects in coastal cities like Alexandria, auditors are increasingly tasked with verifying ESG (Environmental, Social, and Governance) reports. This shift positions the Auditor as a key partner in corporate strategy rather than just a retrospective checker of figures.</w:t>
      </w:r>
    </w:p>
    <w:bookmarkEnd w:id="29"/>
    <w:bookmarkStart w:id="30" w:name="impact-on-foreign-direct-investment-fdi"/>
    <w:p>
      <w:pPr>
        <w:pStyle w:val="Heading2"/>
      </w:pPr>
      <w:r>
        <w:t xml:space="preserve">6. Impact on Foreign Direct Investment (FDI)</w:t>
      </w:r>
    </w:p>
    <w:p>
      <w:pPr>
        <w:pStyle w:val="FirstParagraph"/>
      </w:pPr>
      <w:r>
        <w:t xml:space="preserve">The quality of auditing in Alexandria directly correlates with the level of foreign direct investment the city attracts. International investors rely on audited financial statements to assess risk. A robust audit infrastructure in Egypt, demonstrated by firms operating effectively in Alexandria, signals a stable and transparent business environment. When Auditors adhere strictly to ISA and IFRS, they reduce information asymmetry between local management and foreign investors, thereby lowering the cost of capital for Egyptian companies.</w:t>
      </w:r>
    </w:p>
    <w:bookmarkEnd w:id="30"/>
    <w:bookmarkStart w:id="31" w:name="conclusion"/>
    <w:p>
      <w:pPr>
        <w:pStyle w:val="Heading2"/>
      </w:pPr>
      <w:r>
        <w:t xml:space="preserve">7. Conclusion</w:t>
      </w:r>
    </w:p>
    <w:p>
      <w:pPr>
        <w:pStyle w:val="FirstParagraph"/>
      </w:pPr>
      <w:r>
        <w:t xml:space="preserve">In conclusion, the Auditor in Egypt Alexandria plays a pivotal role in sustaining the economic vitality of one of Egypt’s most important cities. Through strict adherence to national regulations set by the EOAA and international standards, auditors ensure financial transparency and operational integrity. While challenges such as digital transformation and talent retention persist, the profession is evolving to meet these demands.</w:t>
      </w:r>
    </w:p>
    <w:p>
      <w:pPr>
        <w:pStyle w:val="BodyText"/>
      </w:pPr>
      <w:r>
        <w:t xml:space="preserve">The future of auditing in Alexandria lies in embracing technology, enhancing strategic advisory capabilities, and maintaining unwavering ethical standards. As Egypt continues to integrate deeper into the global economy, the Auditor will remain an indispensable guardian of trust, facilitating sustainable growth and ensuring that Alexandria remains a competitive hub for trade and commerce in the Mediterranean region.</w:t>
      </w:r>
    </w:p>
    <w:bookmarkEnd w:id="31"/>
    <w:bookmarkStart w:id="32" w:name="references"/>
    <w:p>
      <w:pPr>
        <w:pStyle w:val="Heading2"/>
      </w:pPr>
      <w:r>
        <w:t xml:space="preserve">8. References</w:t>
      </w:r>
    </w:p>
    <w:p>
      <w:pPr>
        <w:pStyle w:val="FirstParagraph"/>
      </w:pPr>
      <w:r>
        <w:rPr>
          <w:iCs/>
          <w:i/>
        </w:rPr>
        <w:t xml:space="preserve">Note: The following references are representative of sources typically cited in such research.</w:t>
      </w:r>
    </w:p>
    <w:p>
      <w:pPr>
        <w:numPr>
          <w:ilvl w:val="0"/>
          <w:numId w:val="1001"/>
        </w:numPr>
        <w:pStyle w:val="Compact"/>
      </w:pPr>
      <w:r>
        <w:t xml:space="preserve">Egyptian Organization for Accounting and Auditing (EOAA). (2023).</w:t>
      </w:r>
      <w:r>
        <w:t xml:space="preserve"> </w:t>
      </w:r>
      <w:r>
        <w:rPr>
          <w:bCs/>
          <w:b/>
        </w:rPr>
        <w:t xml:space="preserve">Professional Standards and Regulations</w:t>
      </w:r>
      <w:r>
        <w:t xml:space="preserve">. Cairo: EOAA Press.</w:t>
      </w:r>
    </w:p>
    <w:p>
      <w:pPr>
        <w:numPr>
          <w:ilvl w:val="0"/>
          <w:numId w:val="1001"/>
        </w:numPr>
        <w:pStyle w:val="Compact"/>
      </w:pPr>
      <w:r>
        <w:t xml:space="preserve">Institute of Internal Auditors. (2022).</w:t>
      </w:r>
      <w:r>
        <w:t xml:space="preserve"> </w:t>
      </w:r>
      <w:r>
        <w:rPr>
          <w:bCs/>
          <w:b/>
        </w:rPr>
        <w:t xml:space="preserve">The State of the Profession in North Africa</w:t>
      </w:r>
      <w:r>
        <w:t xml:space="preserve">. IIA Global Report.</w:t>
      </w:r>
    </w:p>
    <w:p>
      <w:pPr>
        <w:numPr>
          <w:ilvl w:val="0"/>
          <w:numId w:val="1001"/>
        </w:numPr>
        <w:pStyle w:val="Compact"/>
      </w:pPr>
      <w:r>
        <w:t xml:space="preserve">National Bank of Egypt. (2023).</w:t>
      </w:r>
      <w:r>
        <w:t xml:space="preserve"> </w:t>
      </w:r>
      <w:r>
        <w:rPr>
          <w:bCs/>
          <w:b/>
        </w:rPr>
        <w:t xml:space="preserve">Economic Review: The Role of Ports in GDP Growth</w:t>
      </w:r>
      <w:r>
        <w:t xml:space="preserve">. Alexandria Branch Analysis.</w:t>
      </w:r>
    </w:p>
    <w:p>
      <w:pPr>
        <w:numPr>
          <w:ilvl w:val="0"/>
          <w:numId w:val="1001"/>
        </w:numPr>
        <w:pStyle w:val="Compact"/>
      </w:pPr>
      <w:r>
        <w:t xml:space="preserve">International Federation of Accountants (IFAC). (2021).</w:t>
      </w:r>
      <w:r>
        <w:t xml:space="preserve"> </w:t>
      </w:r>
      <w:r>
        <w:rPr>
          <w:bCs/>
          <w:b/>
        </w:rPr>
        <w:t xml:space="preserve">Global Trends in Auditing and Assurance Services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Evolution of Auditors in Egypt, Alexandria</dc:title>
  <dc:creator/>
  <cp:keywords/>
  <dcterms:created xsi:type="dcterms:W3CDTF">2026-07-29T21:07:30Z</dcterms:created>
  <dcterms:modified xsi:type="dcterms:W3CDTF">2026-07-29T21:07:30Z</dcterms:modified>
</cp:coreProperties>
</file>

<file path=docProps/custom.xml><?xml version="1.0" encoding="utf-8"?>
<Properties xmlns="http://schemas.openxmlformats.org/officeDocument/2006/custom-properties" xmlns:vt="http://schemas.openxmlformats.org/officeDocument/2006/docPropsVTypes"/>
</file>