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Auditors</w:t>
      </w:r>
      <w:r>
        <w:t xml:space="preserve"> </w:t>
      </w:r>
      <w:r>
        <w:t xml:space="preserve">in</w:t>
      </w:r>
      <w:r>
        <w:t xml:space="preserve"> </w:t>
      </w:r>
      <w:r>
        <w:t xml:space="preserve">Germany</w:t>
      </w:r>
      <w:r>
        <w:t xml:space="preserve"> </w:t>
      </w:r>
      <w:r>
        <w:t xml:space="preserve">Berlin</w:t>
      </w:r>
    </w:p>
    <w:bookmarkStart w:id="31" w:name="Xcf1bc9f28ca80e1881a5e0f2ff4f107674648d5"/>
    <w:p>
      <w:pPr>
        <w:pStyle w:val="Heading1"/>
      </w:pPr>
      <w:r>
        <w:t xml:space="preserve">The Role, Challenges, and Future of Auditors in Germany Berlin</w:t>
      </w:r>
    </w:p>
    <w:p>
      <w:pPr>
        <w:pStyle w:val="FirstParagraph"/>
      </w:pPr>
      <w:r>
        <w:rPr>
          <w:bCs/>
          <w:b/>
        </w:rPr>
        <w:t xml:space="preserve">Abstract:</w:t>
      </w:r>
      <w:r>
        <w:br/>
      </w:r>
      <w:r>
        <w:br/>
      </w:r>
      <w:r>
        <w:t xml:space="preserve">This research paper explores the critical function of the Auditor within the specific regulatory, economic, and cultural context of Germany Berlin. As a global financial hub with unique legal frameworks rooted in German corporate law (Aktiengesetz), Berlin presents distinct challenges for auditing professionals. This document analyzes the stringent requirements imposed by Wirtschaftsprüferkammer (WPK) standards, the impact of recent legislative changes such as CSRD implementation, and the evolving technological landscape facing audit firms in this capital city.</w:t>
      </w:r>
    </w:p>
    <w:bookmarkStart w:id="20" w:name="introduction"/>
    <w:p>
      <w:pPr>
        <w:pStyle w:val="Heading2"/>
      </w:pPr>
      <w:r>
        <w:t xml:space="preserve">1. Introduction</w:t>
      </w:r>
    </w:p>
    <w:p>
      <w:pPr>
        <w:pStyle w:val="FirstParagraph"/>
      </w:pPr>
      <w:r>
        <w:t xml:space="preserve">The concept of an Auditor extends beyond mere financial verification; it is a cornerstone of market integrity, investor confidence, and corporate governance. In the context of Germany Berlin, this role takes on heightened significance due to the city’s status as not only the political capital but also a burgeoning startup hub and a center for international business operations within Europe. The Auditor in Germany Berlin operates under one of the most rigorous regulatory regimes in the world, where transparency and compliance are paramount.</w:t>
      </w:r>
    </w:p>
    <w:p>
      <w:pPr>
        <w:pStyle w:val="BodyText"/>
      </w:pPr>
      <w:r>
        <w:t xml:space="preserve">This paper argues that while traditional auditing methods remain foundational, Auditors in Germany Berlin must increasingly adapt to digital transformation, cross-border regulatory harmonization with EU directives, and heightened public scrutiny. The specific legal environment of Germany dictates a conservative yet robust approach to assurance services, distinguishing it from the more principle-based approaches seen in other jurisdictions like the United States.</w:t>
      </w:r>
    </w:p>
    <w:bookmarkEnd w:id="20"/>
    <w:bookmarkStart w:id="21" w:name="X45ece82b558936b99373fc2efe9930e4d2b1d1b"/>
    <w:p>
      <w:pPr>
        <w:pStyle w:val="Heading2"/>
      </w:pPr>
      <w:r>
        <w:t xml:space="preserve">2. Regulatory Framework and Professional Standards</w:t>
      </w:r>
    </w:p>
    <w:p>
      <w:pPr>
        <w:pStyle w:val="FirstParagraph"/>
      </w:pPr>
      <w:r>
        <w:t xml:space="preserve">To understand the position of an Auditor in Germany Berlin, one must first examine the regulatory scaffolding upon which they operate. The primary governing body for auditors in Germany is the Wirtschaftsprüferkammer (WPK), or Public Audit Institution. Membership and adherence to its standards are mandatory for any professional wishing to sign off on statutory audits.</w:t>
      </w:r>
    </w:p>
    <w:p>
      <w:pPr>
        <w:pStyle w:val="BodyText"/>
      </w:pPr>
      <w:r>
        <w:t xml:space="preserve">In Germany Berlin, Auditors are bound by the Handelsgesetzbuch (HGB) – the German Commercial Code – and, for listed companies, the Aktiengesetz (AktG) – Stock Corporation Act. These laws impose strict requirements regarding independence, objectivity, and professional skepticism. Unlike some jurisdictions where audit firms may provide significant non-audit services to their clients simultaneously, German law enforces stricter separation to prevent conflicts of interest.</w:t>
      </w:r>
    </w:p>
    <w:p>
      <w:pPr>
        <w:pStyle w:val="BodyText"/>
      </w:pPr>
      <w:r>
        <w:t xml:space="preserve">Furthermore, as a member state of the European Union, Germany Berlin Auditors must comply with EU Audit Regulation and Directive. This creates a dual-layer compliance burden: national laws under the supervision of WPK and federal oversight by BaFin (Federal Financial Supervisory Authority), alongside EU-wide standards aimed at harmonizing audit quality across member states.</w:t>
      </w:r>
    </w:p>
    <w:bookmarkEnd w:id="21"/>
    <w:bookmarkStart w:id="24" w:name="Xf81a0684b202b9de208df92f0c4871be3c4473d"/>
    <w:p>
      <w:pPr>
        <w:pStyle w:val="Heading2"/>
      </w:pPr>
      <w:r>
        <w:t xml:space="preserve">3. The Unique Economic Landscape of Germany Berlin</w:t>
      </w:r>
    </w:p>
    <w:p>
      <w:pPr>
        <w:pStyle w:val="FirstParagraph"/>
      </w:pPr>
      <w:r>
        <w:t xml:space="preserve">Berlin’s economic ecosystem is unique compared to traditional financial centers like Frankfurt or Munich. While Frankfurt hosts the major investment banks and DAX-listed corporations, Berlin is known for its vibrant startup scene, tech innovation, and public sector enterprises.</w:t>
      </w:r>
    </w:p>
    <w:bookmarkStart w:id="22" w:name="auditing-startups-and-smes"/>
    <w:p>
      <w:pPr>
        <w:pStyle w:val="Heading3"/>
      </w:pPr>
      <w:r>
        <w:t xml:space="preserve">3.1 Auditing Startups and SMEs</w:t>
      </w:r>
    </w:p>
    <w:p>
      <w:pPr>
        <w:pStyle w:val="FirstParagraph"/>
      </w:pPr>
      <w:r>
        <w:t xml:space="preserve">A significant portion of Audit work in Germany Berlin involves Small and Medium-sized Enterprises (SMEs) and early-stage startups. These entities often lack the robust internal control systems found in multinational corporations. Consequently, the Auditor here plays a consultative role as well as an assurance role, helping founders understand governance structures before they scale up or seek venture capital funding. The cultural emphasis on precision and thoroughness in German business practices means that even young tech companies must maintain impeccable financial records to attract international investors.</w:t>
      </w:r>
    </w:p>
    <w:bookmarkEnd w:id="22"/>
    <w:bookmarkStart w:id="23" w:name="public-sector-and-municipal-audits"/>
    <w:p>
      <w:pPr>
        <w:pStyle w:val="Heading3"/>
      </w:pPr>
      <w:r>
        <w:t xml:space="preserve">3.2 Public Sector and Municipal Audits</w:t>
      </w:r>
    </w:p>
    <w:p>
      <w:pPr>
        <w:pStyle w:val="FirstParagraph"/>
      </w:pPr>
      <w:r>
        <w:t xml:space="preserve">Berlin, as a city-state (Stadtstaat), has a substantial public sector presence. Auditors frequently engage in reviewing municipal budgets, public infrastructure projects, and state-owned enterprises. This requires a specialized understanding of public accounting standards (Doppik) which differ significantly from commercial GAAP or IFRS. The Auditor here acts as a guardian of taxpayer money, requiring an additional layer of accountability and ethical rigor.</w:t>
      </w:r>
    </w:p>
    <w:bookmarkEnd w:id="23"/>
    <w:bookmarkEnd w:id="24"/>
    <w:bookmarkStart w:id="28" w:name="X1a9893504c043eb64c1114e3a3b8bf3b3605e35"/>
    <w:p>
      <w:pPr>
        <w:pStyle w:val="Heading2"/>
      </w:pPr>
      <w:r>
        <w:t xml:space="preserve">4. Challenges Facing the Modern Auditor in Germany Berlin</w:t>
      </w:r>
    </w:p>
    <w:p>
      <w:pPr>
        <w:pStyle w:val="FirstParagraph"/>
      </w:pPr>
      <w:r>
        <w:t xml:space="preserve">The profession is not without significant hurdles. The following challenges are particularly acute for Auditors operating in Berlin today:</w:t>
      </w:r>
    </w:p>
    <w:bookmarkStart w:id="25" w:name="shortage-of-qualified-professionals"/>
    <w:p>
      <w:pPr>
        <w:pStyle w:val="Heading3"/>
      </w:pPr>
      <w:r>
        <w:t xml:space="preserve">4.1 Shortage of Qualified Professionals</w:t>
      </w:r>
    </w:p>
    <w:p>
      <w:pPr>
        <w:pStyle w:val="FirstParagraph"/>
      </w:pPr>
      <w:r>
        <w:t xml:space="preserve">A major crisis facing the industry is a shortage of qualified Wirtschaftsprüfer (Certified Public Accountants). The rigorous exam process required by WPK is difficult, leading to high attrition rates among junior staff. In Berlin’s competitive labor market, audit firms struggle to retain talent against more lucrative opportunities in banking or consulting. This human resource constraint impacts the capacity of firms to handle the increasing volume of statutory audits.</w:t>
      </w:r>
    </w:p>
    <w:bookmarkEnd w:id="25"/>
    <w:bookmarkStart w:id="26" w:name="digitalization-and-cyber-risks"/>
    <w:p>
      <w:pPr>
        <w:pStyle w:val="Heading3"/>
      </w:pPr>
      <w:r>
        <w:t xml:space="preserve">4.2 Digitalization and Cyber Risks</w:t>
      </w:r>
    </w:p>
    <w:p>
      <w:pPr>
        <w:pStyle w:val="FirstParagraph"/>
      </w:pPr>
      <w:r>
        <w:t xml:space="preserve">The digitization of financial records offers efficiency but introduces new risks. Auditors must now possess strong IT audit capabilities to evaluate cybersecurity, data integrity, and algorithmic transparency in financial reporting systems. For Auditors in Germany Berlin, this means upskilling rapidly to handle cloud-based accounting platforms used by local businesses and assessing the validity of digital assets on balance sheets.</w:t>
      </w:r>
    </w:p>
    <w:bookmarkEnd w:id="26"/>
    <w:bookmarkStart w:id="27" w:name="sustainability-reporting-csrd"/>
    <w:p>
      <w:pPr>
        <w:pStyle w:val="Heading3"/>
      </w:pPr>
      <w:r>
        <w:t xml:space="preserve">4.3 Sustainability Reporting (CSRD)</w:t>
      </w:r>
    </w:p>
    <w:p>
      <w:pPr>
        <w:pStyle w:val="FirstParagraph"/>
      </w:pPr>
      <w:r>
        <w:t xml:space="preserve">The Corporate Sustainability Reporting Directive (CSRD) represents a paradigm shift. Auditors are no longer just verifying numbers; they are increasingly tasked with verifying non-financial data related to Environmental, Social, and Governance (ESG) criteria. This requires interdisciplinary expertise, combining traditional accounting skills with knowledge of environmental science and social impact metrics. For firms in Germany Berlin serving global clients, mastering sustainable assurance is becoming a competitive differentiator.</w:t>
      </w:r>
    </w:p>
    <w:bookmarkEnd w:id="27"/>
    <w:bookmarkEnd w:id="28"/>
    <w:bookmarkStart w:id="29" w:name="the-future-outlook"/>
    <w:p>
      <w:pPr>
        <w:pStyle w:val="Heading2"/>
      </w:pPr>
      <w:r>
        <w:t xml:space="preserve">5. The Future Outlook</w:t>
      </w:r>
    </w:p>
    <w:p>
      <w:pPr>
        <w:pStyle w:val="FirstParagraph"/>
      </w:pPr>
      <w:r>
        <w:t xml:space="preserve">The future of the Auditor in Germany Berlin lies in integration and specialization. We anticipate a move toward continuous auditing powered by artificial intelligence, where real-time data analysis reduces the lag between transaction occurrence and verification. However, this technology will augment rather than replace the human judgment essential for interpreting complex ethical and regulatory nuances.</w:t>
      </w:r>
    </w:p>
    <w:p>
      <w:pPr>
        <w:pStyle w:val="BodyText"/>
      </w:pPr>
      <w:r>
        <w:t xml:space="preserve">Moreover, as Berlin continues to attract international tech giants and European headquarters, cross-border audit coordination will become more frequent. Auditors will need to navigate varying interpretations of local laws versus international standards with greater agility. The role is evolving from a historical recorder of financial events to a forward-looking strategic advisor who ensures long-term corporate resilience.</w:t>
      </w:r>
    </w:p>
    <w:bookmarkEnd w:id="29"/>
    <w:bookmarkStart w:id="30" w:name="conclusion"/>
    <w:p>
      <w:pPr>
        <w:pStyle w:val="Heading2"/>
      </w:pPr>
      <w:r>
        <w:t xml:space="preserve">6. Conclusion</w:t>
      </w:r>
    </w:p>
    <w:p>
      <w:pPr>
        <w:pStyle w:val="FirstParagraph"/>
      </w:pPr>
      <w:r>
        <w:t xml:space="preserve">In conclusion, the Auditor in Germany Berlin operates at the intersection of strict legal compliance, dynamic economic growth, and technological disruption. The profession remains vital for maintaining trust in financial markets and public institutions. While challenges such as talent shortages and regulatory complexity persist, the opportunity to shape modern corporate governance through enhanced transparency is immense. Auditors must therefore commit to lifelong learning, technological adoption, and ethical steadfastness to fulfill their mandate effectively in this dynamic capital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Future of Auditors in Germany Berlin</dc:title>
  <dc:creator/>
  <dc:language>en</dc:language>
  <cp:keywords/>
  <dcterms:created xsi:type="dcterms:W3CDTF">2026-07-29T05:02:10Z</dcterms:created>
  <dcterms:modified xsi:type="dcterms:W3CDTF">2026-07-29T05:02:10Z</dcterms:modified>
</cp:coreProperties>
</file>

<file path=docProps/custom.xml><?xml version="1.0" encoding="utf-8"?>
<Properties xmlns="http://schemas.openxmlformats.org/officeDocument/2006/custom-properties" xmlns:vt="http://schemas.openxmlformats.org/officeDocument/2006/docPropsVTypes"/>
</file>