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9" w:name="X3717999aa5f651efc494aeb18c98070a4f1d921"/>
    <w:p>
      <w:pPr>
        <w:pStyle w:val="Heading1"/>
      </w:pPr>
      <w:r>
        <w:t xml:space="preserve">The Role and Regulatory Framework of the Auditor in Germany Munich</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Federal Republic of Germany, specifically Munich (Bavaria)</w:t>
      </w:r>
    </w:p>
    <w:p>
      <w:r>
        <w:pict>
          <v:rect style="width:0;height:1.5pt" o:hralign="center" o:hrstd="t" o:hr="t"/>
        </w:pict>
      </w:r>
    </w:p>
    <w:bookmarkStart w:id="20" w:name="introduction"/>
    <w:p>
      <w:pPr>
        <w:pStyle w:val="Heading2"/>
      </w:pPr>
      <w:r>
        <w:t xml:space="preserve">1. Introduction</w:t>
      </w:r>
    </w:p>
    <w:p>
      <w:pPr>
        <w:pStyle w:val="FirstParagraph"/>
      </w:pPr>
      <w:r>
        <w:t xml:space="preserve">The city of Munich (München), as the capital of the Free State of Bavaria and a global economic hub, serves as a critical center for corporate governance and financial transparency in Germany. Within this dynamic business environment, the role of the</w:t>
      </w:r>
      <w:r>
        <w:t xml:space="preserve"> </w:t>
      </w:r>
      <w:r>
        <w:rPr>
          <w:bCs/>
          <w:b/>
        </w:rPr>
        <w:t xml:space="preserve">Auditor</w:t>
      </w:r>
      <w:r>
        <w:t xml:space="preserve"> </w:t>
      </w:r>
      <w:r>
        <w:t xml:space="preserve">(known locally as *Wirtschaftsprüfer*) is not merely administrative but constitutes a cornerstone of market confidence. This research paper examines the specific duties, regulatory requirements, and economic significance of the auditor within the context of Munich’s financial landscape. By analyzing German audit law alongside local practices in Bavaria, this document elucidates how auditors function as guardians of financial integrity in one of Europe’s most robust economies.</w:t>
      </w:r>
    </w:p>
    <w:bookmarkEnd w:id="20"/>
    <w:bookmarkStart w:id="21" w:name="the-legal-framework-german-audit-law"/>
    <w:p>
      <w:pPr>
        <w:pStyle w:val="Heading2"/>
      </w:pPr>
      <w:r>
        <w:t xml:space="preserve">2. The Legal Framework: German Audit Law</w:t>
      </w:r>
    </w:p>
    <w:p>
      <w:pPr>
        <w:pStyle w:val="FirstParagraph"/>
      </w:pPr>
      <w:r>
        <w:t xml:space="preserve">The practice of auditing in Germany is strictly regulated by federal law, primarily the</w:t>
      </w:r>
      <w:r>
        <w:t xml:space="preserve"> </w:t>
      </w:r>
      <w:r>
        <w:rPr>
          <w:iCs/>
          <w:i/>
        </w:rPr>
        <w:t xml:space="preserve">Audit Profession Act</w:t>
      </w:r>
      <w:r>
        <w:t xml:space="preserve"> </w:t>
      </w:r>
      <w:r>
        <w:t xml:space="preserve">(Wirtschaftsprüferordnung - WPO) and the</w:t>
      </w:r>
      <w:r>
        <w:t xml:space="preserve"> </w:t>
      </w:r>
      <w:r>
        <w:rPr>
          <w:iCs/>
          <w:i/>
        </w:rPr>
        <w:t xml:space="preserve">Audit Supervision and Reform Act</w:t>
      </w:r>
      <w:r>
        <w:t xml:space="preserve"> </w:t>
      </w:r>
      <w:r>
        <w:t xml:space="preserve">(Absicherung und Restrukturierung der Wirtschaftsprüfung). In Munich, auditors must adhere to these national standards while navigating the specific expectations of local stakeholders. The German audit system is characterized by its dual nature: statutory audits for legal compliance and voluntary audits for strategic insight.</w:t>
      </w:r>
    </w:p>
    <w:p>
      <w:pPr>
        <w:pStyle w:val="BodyText"/>
      </w:pPr>
      <w:r>
        <w:t xml:space="preserve">The</w:t>
      </w:r>
      <w:r>
        <w:t xml:space="preserve"> </w:t>
      </w:r>
      <w:r>
        <w:rPr>
          <w:bCs/>
          <w:b/>
        </w:rPr>
        <w:t xml:space="preserve">Auditor</w:t>
      </w:r>
      <w:r>
        <w:t xml:space="preserve"> </w:t>
      </w:r>
      <w:r>
        <w:t xml:space="preserve">in Germany holds a position of high public interest. Unlike in some jurisdictions where auditing is primarily client-driven, German auditors act as independent verifiers whose reports are often directed toward creditors, shareholders, and regulatory bodies. The Munich Chamber of Accountants (IHK München) plays a pivotal role in supervising local practitioners, ensuring that the ethical standards prescribed by the WPO are maintained within the city’s corporate sector.</w:t>
      </w:r>
    </w:p>
    <w:bookmarkEnd w:id="21"/>
    <w:bookmarkStart w:id="22" w:name="statutory-requirements-for-audit-firms"/>
    <w:p>
      <w:pPr>
        <w:pStyle w:val="Heading2"/>
      </w:pPr>
      <w:r>
        <w:t xml:space="preserve">3. Statutory Requirements for Audit Firms</w:t>
      </w:r>
    </w:p>
    <w:p>
      <w:pPr>
        <w:pStyle w:val="FirstParagraph"/>
      </w:pPr>
      <w:r>
        <w:t xml:space="preserve">In Germany, large capital-market-oriented companies are required to undergo statutory audits by independent auditing firms. To practice in Munich and across Germany, an audit firm must be registered with the Federal Financial Supervisory Authority (BaFin) if it audits publicly accountable entities. Furthermore, individual auditors must be members of the Bavarian Chamber of Accountants and Auditors (Bayerische Steuerberaterkammer).</w:t>
      </w:r>
    </w:p>
    <w:p>
      <w:pPr>
        <w:pStyle w:val="BodyText"/>
      </w:pPr>
      <w:r>
        <w:t xml:space="preserve">The qualification process for becoming an auditor in Munich is rigorous. It typically requires a university degree in economics or law, followed by a period of practical training under the supervision of a senior auditor, and finally, passing the state examination (*Wirtschaftsprüferexamen*). This high barrier to entry ensures that auditors operating in Munich possess advanced technical expertise and ethical grounding.</w:t>
      </w:r>
    </w:p>
    <w:bookmarkEnd w:id="22"/>
    <w:bookmarkStart w:id="25" w:name="the-economic-context-of-munich"/>
    <w:p>
      <w:pPr>
        <w:pStyle w:val="Heading2"/>
      </w:pPr>
      <w:r>
        <w:t xml:space="preserve">4. The Economic Context of Munich</w:t>
      </w:r>
    </w:p>
    <w:p>
      <w:pPr>
        <w:pStyle w:val="FirstParagraph"/>
      </w:pPr>
      <w:r>
        <w:t xml:space="preserve">Munich’s economy is distinct from other German cities like Frankfurt or Hamburg. While Frankfurt is the financial center, Munich is known for its industrial base, including automotive giants (e.g., BMW), technology firms (e.g., Siemens), and a dense network of Mittelstand (small and medium-sized enterprises). Consequently, the demands placed on auditors in Munich are diverse.</w:t>
      </w:r>
    </w:p>
    <w:bookmarkStart w:id="23" w:name="industrial-auditing"/>
    <w:p>
      <w:pPr>
        <w:pStyle w:val="Heading3"/>
      </w:pPr>
      <w:r>
        <w:t xml:space="preserve">4.1 Industrial Auditing</w:t>
      </w:r>
    </w:p>
    <w:p>
      <w:pPr>
        <w:pStyle w:val="FirstParagraph"/>
      </w:pPr>
      <w:r>
        <w:t xml:space="preserve">In the industrial sector, which is dominant in Bavaria, auditors must understand complex manufacturing cost accounting, supply chain logistics, and international trade regulations. Auditors in Munich often assist companies with compliance regarding environmental sustainability standards (ESG), reflecting the city’s strong political commitment to green initiatives.</w:t>
      </w:r>
    </w:p>
    <w:bookmarkEnd w:id="23"/>
    <w:bookmarkStart w:id="24" w:name="the-mittelstand"/>
    <w:p>
      <w:pPr>
        <w:pStyle w:val="Heading3"/>
      </w:pPr>
      <w:r>
        <w:t xml:space="preserve">4.2 The Mittelstand</w:t>
      </w:r>
    </w:p>
    <w:p>
      <w:pPr>
        <w:pStyle w:val="FirstParagraph"/>
      </w:pPr>
      <w:r>
        <w:t xml:space="preserve">A significant portion of the auditing workload in Munich comes from the</w:t>
      </w:r>
      <w:r>
        <w:t xml:space="preserve"> </w:t>
      </w:r>
      <w:r>
        <w:rPr>
          <w:iCs/>
          <w:i/>
        </w:rPr>
        <w:t xml:space="preserve">Mittelstand</w:t>
      </w:r>
      <w:r>
        <w:t xml:space="preserve">. These family-owned businesses often require auditors not just for compliance, but for succession planning and strategic advisory services. Here, the auditor acts as a trusted advisor to management, bridging the gap between traditional business values and modern financial reporting standards.</w:t>
      </w:r>
    </w:p>
    <w:bookmarkEnd w:id="24"/>
    <w:bookmarkEnd w:id="25"/>
    <w:bookmarkStart w:id="26" w:name="challenges-facing-auditors-in-munich"/>
    <w:p>
      <w:pPr>
        <w:pStyle w:val="Heading2"/>
      </w:pPr>
      <w:r>
        <w:t xml:space="preserve">5. Challenges Facing Auditors in Munich</w:t>
      </w:r>
    </w:p>
    <w:p>
      <w:pPr>
        <w:pStyle w:val="FirstParagraph"/>
      </w:pPr>
      <w:r>
        <w:t xml:space="preserve">The role of the</w:t>
      </w:r>
      <w:r>
        <w:t xml:space="preserve"> </w:t>
      </w:r>
      <w:r>
        <w:rPr>
          <w:bCs/>
          <w:b/>
        </w:rPr>
        <w:t xml:space="preserve">Auditor</w:t>
      </w:r>
      <w:r>
        <w:t xml:space="preserve"> </w:t>
      </w:r>
      <w:r>
        <w:t xml:space="preserve">in Germany Munich is currently facing several transformative challenges:</w:t>
      </w:r>
    </w:p>
    <w:p>
      <w:pPr>
        <w:numPr>
          <w:ilvl w:val="0"/>
          <w:numId w:val="1001"/>
        </w:numPr>
        <w:pStyle w:val="Compact"/>
      </w:pPr>
      <w:r>
        <w:rPr>
          <w:bCs/>
          <w:b/>
        </w:rPr>
        <w:t xml:space="preserve">Digitalization:</w:t>
      </w:r>
      <w:r>
        <w:t xml:space="preserve">The rise of AI and data analytics is changing how audits are conducted. Munich, being a tech hub, expects auditors to leverage advanced tools for fraud detection and risk assessment.</w:t>
      </w:r>
    </w:p>
    <w:p>
      <w:pPr>
        <w:numPr>
          <w:ilvl w:val="0"/>
          <w:numId w:val="1001"/>
        </w:numPr>
        <w:pStyle w:val="Compact"/>
      </w:pPr>
      <w:r>
        <w:rPr>
          <w:bCs/>
          <w:b/>
        </w:rPr>
        <w:t xml:space="preserve">International Standards:</w:t>
      </w:r>
      <w:r>
        <w:t xml:space="preserve"> </w:t>
      </w:r>
      <w:r>
        <w:t xml:space="preserve">With many Munich-based companies listed on the NYSE or trading globally, auditors must reconcile German Generally Accepted Accounting Principles (HGB) with International Financial Reporting Standards (IFRS).</w:t>
      </w:r>
    </w:p>
    <w:p>
      <w:pPr>
        <w:numPr>
          <w:ilvl w:val="0"/>
          <w:numId w:val="1001"/>
        </w:numPr>
        <w:pStyle w:val="Compact"/>
      </w:pPr>
      <w:r>
        <w:rPr>
          <w:bCs/>
          <w:b/>
        </w:rPr>
        <w:t xml:space="preserve">Ethical Independence:</w:t>
      </w:r>
      <w:r>
        <w:t xml:space="preserve"> </w:t>
      </w:r>
      <w:r>
        <w:t xml:space="preserve">As consulting services become a larger revenue stream for audit firms, maintaining strict independence in statutory audits remains a critical regulatory focus in Bavaria.</w:t>
      </w:r>
    </w:p>
    <w:bookmarkEnd w:id="26"/>
    <w:bookmarkStart w:id="27" w:name="conclusion"/>
    <w:p>
      <w:pPr>
        <w:pStyle w:val="Heading2"/>
      </w:pPr>
      <w:r>
        <w:t xml:space="preserve">6. Conclusion</w:t>
      </w:r>
    </w:p>
    <w:p>
      <w:pPr>
        <w:pStyle w:val="FirstParagraph"/>
      </w:pPr>
      <w:r>
        <w:t xml:space="preserve">In conclusion, the auditor in Germany Munich is far more than a number-cruncher; they are integral to the stability and transparency of one of Europe’s most important economic regions. The combination of strict federal regulations, the oversight of local chambers like the IHK München, and the unique industrial profile of Bavaria creates a specialized environment for audit professionals. As Munich continues to evolve as a center for technology and industry, auditors will remain essential in ensuring that financial reporting remains reliable, transparent, and aligned with both national legal frameworks and international best practices.</w:t>
      </w:r>
    </w:p>
    <w:p>
      <w:r>
        <w:pict>
          <v:rect style="width:0;height:1.5pt" o:hralign="center" o:hrstd="t" o:hr="t"/>
        </w:pict>
      </w:r>
    </w:p>
    <w:bookmarkEnd w:id="27"/>
    <w:bookmarkStart w:id="28" w:name="references"/>
    <w:p>
      <w:pPr>
        <w:pStyle w:val="Heading2"/>
      </w:pPr>
      <w:r>
        <w:t xml:space="preserve">References</w:t>
      </w:r>
    </w:p>
    <w:p>
      <w:pPr>
        <w:pStyle w:val="FirstParagraph"/>
      </w:pPr>
      <w:r>
        <w:t xml:space="preserve">- German Audit Profession Act (Wirtschaftsprüferordnung - WPO).</w:t>
      </w:r>
      <w:r>
        <w:br/>
      </w:r>
      <w:r>
        <w:t xml:space="preserve">- BaFin Guidelines on Audit Supervision.</w:t>
      </w:r>
      <w:r>
        <w:br/>
      </w:r>
      <w:r>
        <w:t xml:space="preserve">- Munich Chamber of Accountants (IHK München) Annual Reports.</w:t>
      </w:r>
      <w:r>
        <w:br/>
      </w:r>
      <w:r>
        <w:t xml:space="preserve">- Bayerische Steuerberaterkammer Regulatory Updates.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Regulatory Framework of the Auditor in Germany Munich</dc:title>
  <dc:creator/>
  <dc:language>en</dc:language>
  <cp:keywords/>
  <dcterms:created xsi:type="dcterms:W3CDTF">2026-07-29T07:38:13Z</dcterms:created>
  <dcterms:modified xsi:type="dcterms:W3CDTF">2026-07-29T07:38:13Z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