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Indonesia</w:t>
      </w:r>
      <w:r>
        <w:t xml:space="preserve"> </w:t>
      </w:r>
      <w:r>
        <w:t xml:space="preserve">Jakarta:</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Market</w:t>
      </w:r>
      <w:r>
        <w:t xml:space="preserve"> </w:t>
      </w:r>
      <w:r>
        <w:t xml:space="preserve">Expectations</w:t>
      </w:r>
    </w:p>
    <w:bookmarkStart w:id="34" w:name="Xaa24012edf02625b35ee4905c2f2fa0e8459b5b"/>
    <w:p>
      <w:pPr>
        <w:pStyle w:val="Heading1"/>
      </w:pPr>
      <w:r>
        <w:t xml:space="preserve">The Evolving Role of the Auditor in Indonesia Jakarta:</w:t>
      </w:r>
      <w:r>
        <w:br/>
      </w:r>
      <w:r>
        <w:t xml:space="preserve">Navigating Regulatory Complexity and Market Expectations</w:t>
      </w:r>
    </w:p>
    <w:p>
      <w:pPr>
        <w:pStyle w:val="FirstParagraph"/>
      </w:pPr>
      <w:r>
        <w:rPr>
          <w:bCs/>
          <w:b/>
        </w:rPr>
        <w:t xml:space="preserve">Abstract:</w:t>
      </w:r>
    </w:p>
    <w:p>
      <w:pPr>
        <w:pStyle w:val="BodyText"/>
      </w:pPr>
      <w:r>
        <w:t xml:space="preserve">This research paper examines the critical function of the auditor within the dynamic economic landscape of Indonesia, with a specific focus on Jakarta as the nation's financial capital. As one of Southeast Asia’s largest economies, Indonesia presents unique challenges and opportunities for audit professionals. This document analyzes the regulatory framework established by Indonesian standards, specifically those mandated by Otoritas Jasa Keuangan (OJK) and Institut Akuntan Publik Indonesia (IAPI), while evaluating the impact of international compliance requirements such as International Standards on Auditing (ISA). The paper further investigates how auditors in Jakarta serve as essential gatekeepers for market integrity, addressing issues related to corporate governance, technological disruption through data analytics, and the persistent challenge of fraud detection in a rapidly digitizing economy.</w:t>
      </w:r>
    </w:p>
    <w:bookmarkStart w:id="20" w:name="introduction"/>
    <w:p>
      <w:pPr>
        <w:pStyle w:val="Heading2"/>
      </w:pPr>
      <w:r>
        <w:t xml:space="preserve">1. Introduction</w:t>
      </w:r>
    </w:p>
    <w:p>
      <w:pPr>
        <w:pStyle w:val="FirstParagraph"/>
      </w:pPr>
      <w:r>
        <w:t xml:space="preserve">In the contemporary global financial ecosystem, trust is the currency that drives investment. At the heart of this trust lies the independent verification provided by professional auditors. In Indonesia, a nation characterized by rapid economic growth and increasing integration into global markets, the role of the auditor has transcended traditional compliance checking to become a strategic component of corporate governance. Jakarta, as the bustling metropolis housing thousands of multinational corporations, state-owned enterprises (BUMN), and burgeoning startups, serves as the epicenter for audit activities in Indonesia.</w:t>
      </w:r>
    </w:p>
    <w:p>
      <w:pPr>
        <w:pStyle w:val="BodyText"/>
      </w:pPr>
      <w:r>
        <w:t xml:space="preserve">The significance of</w:t>
      </w:r>
      <w:r>
        <w:t xml:space="preserve"> </w:t>
      </w:r>
      <w:r>
        <w:rPr>
          <w:bCs/>
          <w:b/>
        </w:rPr>
        <w:t xml:space="preserve">Auditor</w:t>
      </w:r>
      <w:r>
        <w:t xml:space="preserve"> </w:t>
      </w:r>
      <w:r>
        <w:t xml:space="preserve">services in</w:t>
      </w:r>
      <w:r>
        <w:t xml:space="preserve"> </w:t>
      </w:r>
      <w:r>
        <w:rPr>
          <w:bCs/>
          <w:b/>
        </w:rPr>
        <w:t xml:space="preserve">Indonesia Jakarta</w:t>
      </w:r>
      <w:r>
        <w:t xml:space="preserve"> </w:t>
      </w:r>
      <w:r>
        <w:t xml:space="preserve">cannot be overstated. The capital city acts not only as the political center but also as the financial hub where stock exchanges, banking institutions, and regulatory bodies are headquartered. Consequently, the expectations placed upon audit professionals in this region are exceptionally high. This paper explores how auditors navigate the complex interplay between local regulations and international best practices to maintain market stability.</w:t>
      </w:r>
    </w:p>
    <w:bookmarkEnd w:id="20"/>
    <w:bookmarkStart w:id="23" w:name="the-regulatory-landscape-in-indonesia"/>
    <w:p>
      <w:pPr>
        <w:pStyle w:val="Heading2"/>
      </w:pPr>
      <w:r>
        <w:t xml:space="preserve">2. The Regulatory Landscape in Indonesia</w:t>
      </w:r>
    </w:p>
    <w:p>
      <w:pPr>
        <w:pStyle w:val="FirstParagraph"/>
      </w:pPr>
      <w:r>
        <w:t xml:space="preserve">The operational environment for any</w:t>
      </w:r>
      <w:r>
        <w:t xml:space="preserve"> </w:t>
      </w:r>
      <w:r>
        <w:rPr>
          <w:bCs/>
          <w:b/>
        </w:rPr>
        <w:t xml:space="preserve">Auditor</w:t>
      </w:r>
      <w:r>
        <w:t xml:space="preserve"> </w:t>
      </w:r>
      <w:r>
        <w:t xml:space="preserve">operating within</w:t>
      </w:r>
      <w:r>
        <w:t xml:space="preserve"> </w:t>
      </w:r>
      <w:r>
        <w:rPr>
          <w:bCs/>
          <w:b/>
        </w:rPr>
        <w:t xml:space="preserve">Indonesia Jakarta</w:t>
      </w:r>
      <w:r>
        <w:br/>
      </w:r>
      <w:r>
        <w:t xml:space="preserve">s is heavily influenced by a robust, albeit complex, regulatory framework. The primary body governing the financial services sector in Indonesia is Otoritas Jasa Keuangan (OJK), or the Financial Services Authority. Established to regulate and supervise financial service sectors, including banking, capital markets, and insurance institutions.</w:t>
      </w:r>
    </w:p>
    <w:bookmarkStart w:id="21" w:name="compliance-with-ojk-regulations"/>
    <w:p>
      <w:pPr>
        <w:pStyle w:val="Heading3"/>
      </w:pPr>
      <w:r>
        <w:t xml:space="preserve">2.1 Compliance with OJK Regulations</w:t>
      </w:r>
    </w:p>
    <w:p>
      <w:pPr>
        <w:pStyle w:val="FirstParagraph"/>
      </w:pPr>
      <w:r>
        <w:t xml:space="preserve">OJK has implemented stringent regulations regarding external audits for public companies and licensed financial institutions. For</w:t>
      </w:r>
      <w:r>
        <w:t xml:space="preserve"> </w:t>
      </w:r>
      <w:r>
        <w:rPr>
          <w:bCs/>
          <w:b/>
        </w:rPr>
        <w:t xml:space="preserve">Auditors</w:t>
      </w:r>
      <w:r>
        <w:t xml:space="preserve">, this means adhering to specific independence requirements, reporting lines, and quality control measures. In Jakarta, where the density of listed companies on the Indonesia Stock Exchange (IDX) is highest, auditors must ensure strict compliance with these mandates to avoid severe penalties and reputational damage.</w:t>
      </w:r>
    </w:p>
    <w:bookmarkEnd w:id="21"/>
    <w:bookmarkStart w:id="22" w:name="the-role-of-iapi"/>
    <w:p>
      <w:pPr>
        <w:pStyle w:val="Heading3"/>
      </w:pPr>
      <w:r>
        <w:t xml:space="preserve">2.2 The Role of IAPI</w:t>
      </w:r>
    </w:p>
    <w:p>
      <w:pPr>
        <w:pStyle w:val="FirstParagraph"/>
      </w:pPr>
      <w:r>
        <w:t xml:space="preserve">Furthermore, the Institut Akuntan Publik Indonesia (IAPI) plays a pivotal role in setting professional standards. As the national body for public accountants, IAPI aligns its codes of ethics and technical standards with international benchmarks but adapts them to the local context. For an</w:t>
      </w:r>
      <w:r>
        <w:t xml:space="preserve"> </w:t>
      </w:r>
      <w:r>
        <w:rPr>
          <w:bCs/>
          <w:b/>
        </w:rPr>
        <w:t xml:space="preserve">Auditor</w:t>
      </w:r>
      <w:r>
        <w:t xml:space="preserve"> </w:t>
      </w:r>
      <w:r>
        <w:t xml:space="preserve">practicing in</w:t>
      </w:r>
      <w:r>
        <w:t xml:space="preserve"> </w:t>
      </w:r>
      <w:r>
        <w:rPr>
          <w:bCs/>
          <w:b/>
        </w:rPr>
        <w:t xml:space="preserve">Indonesia Jakarta</w:t>
      </w:r>
      <w:r>
        <w:t xml:space="preserve">, membership and continuous professional education (CPE) through IAPI are mandatory. This dual-layered oversight—regulatory via OJK and professional via IAPI—creates a rigorous environment that demands high competence and integrity from audit professionals.</w:t>
      </w:r>
    </w:p>
    <w:bookmarkEnd w:id="22"/>
    <w:bookmarkEnd w:id="23"/>
    <w:bookmarkStart w:id="26" w:name="Xc9e362bba050542b184ce018ac7db7b97445d7f"/>
    <w:p>
      <w:pPr>
        <w:pStyle w:val="Heading2"/>
      </w:pPr>
      <w:r>
        <w:t xml:space="preserve">3. Corporate Governance and Market Integrity</w:t>
      </w:r>
    </w:p>
    <w:p>
      <w:pPr>
        <w:pStyle w:val="FirstParagraph"/>
      </w:pPr>
      <w:r>
        <w:t xml:space="preserve">A primary mandate of the</w:t>
      </w:r>
      <w:r>
        <w:t xml:space="preserve"> </w:t>
      </w:r>
      <w:r>
        <w:rPr>
          <w:bCs/>
          <w:b/>
        </w:rPr>
        <w:t xml:space="preserve">Auditor</w:t>
      </w:r>
      <w:r>
        <w:br/>
      </w:r>
      <w:r>
        <w:t xml:space="preserve">is to enhance the credibility of financial statements, thereby reducing information asymmetry between management and stakeholders. In</w:t>
      </w:r>
      <w:r>
        <w:t xml:space="preserve"> </w:t>
      </w:r>
      <w:r>
        <w:rPr>
          <w:bCs/>
          <w:b/>
        </w:rPr>
        <w:t xml:space="preserve">Indonesia Jakarta</w:t>
      </w:r>
      <w:r>
        <w:t xml:space="preserve">, where corporate governance scandals have occasionally shaken investor confidence, the auditor’s role as an independent watchdog is vital.</w:t>
      </w:r>
    </w:p>
    <w:bookmarkStart w:id="24" w:name="mitigating-agency-problems"/>
    <w:p>
      <w:pPr>
        <w:pStyle w:val="Heading3"/>
      </w:pPr>
      <w:r>
        <w:t xml:space="preserve">3.1 Mitigating Agency Problems</w:t>
      </w:r>
    </w:p>
    <w:p>
      <w:pPr>
        <w:pStyle w:val="FirstParagraph"/>
      </w:pPr>
      <w:r>
        <w:t xml:space="preserve">The agency problem, arising from the separation of ownership and control, is prevalent in many Indonesian conglomerates. Auditors provide assurance that management has acted in the best interest of shareholders. By examining internal controls and financial reporting processes,</w:t>
      </w:r>
      <w:r>
        <w:t xml:space="preserve"> </w:t>
      </w:r>
      <w:r>
        <w:rPr>
          <w:bCs/>
          <w:b/>
        </w:rPr>
        <w:t xml:space="preserve">Auditors</w:t>
      </w:r>
      <w:r>
        <w:t xml:space="preserve"> </w:t>
      </w:r>
      <w:r>
        <w:t xml:space="preserve">help mitigate risks associated with misappropriation of assets or fraudulent financial reporting.</w:t>
      </w:r>
    </w:p>
    <w:bookmarkEnd w:id="24"/>
    <w:bookmarkStart w:id="25" w:name="enhancing-investor-confidence"/>
    <w:p>
      <w:pPr>
        <w:pStyle w:val="Heading3"/>
      </w:pPr>
      <w:r>
        <w:t xml:space="preserve">3.2 Enhancing Investor Confidence</w:t>
      </w:r>
    </w:p>
    <w:p>
      <w:pPr>
        <w:pStyle w:val="FirstParagraph"/>
      </w:pPr>
      <w:r>
        <w:t xml:space="preserve">Jakarta’s status as a key destination for foreign direct investment (FDI) relies heavily on transparent financial reporting. High-quality audits serve as a signal to international investors that the entity adheres to credible accounting standards. When</w:t>
      </w:r>
      <w:r>
        <w:t xml:space="preserve"> </w:t>
      </w:r>
      <w:r>
        <w:rPr>
          <w:bCs/>
          <w:b/>
        </w:rPr>
        <w:t xml:space="preserve">Auditors</w:t>
      </w:r>
      <w:r>
        <w:t xml:space="preserve"> </w:t>
      </w:r>
      <w:r>
        <w:t xml:space="preserve">issue clean opinions, it facilitates capital flow into Jakarta-based firms, supporting economic growth and development.</w:t>
      </w:r>
    </w:p>
    <w:bookmarkEnd w:id="25"/>
    <w:bookmarkEnd w:id="26"/>
    <w:bookmarkStart w:id="29" w:name="Xf815b0714f6f4375798822bbe4346d29eff0318"/>
    <w:p>
      <w:pPr>
        <w:pStyle w:val="Heading2"/>
      </w:pPr>
      <w:r>
        <w:t xml:space="preserve">4. Technological Disruption and Data Analytics</w:t>
      </w:r>
    </w:p>
    <w:p>
      <w:pPr>
        <w:pStyle w:val="FirstParagraph"/>
      </w:pPr>
      <w:r>
        <w:t xml:space="preserve">The traditional manual audit methodology is rapidly becoming obsolete in</w:t>
      </w:r>
      <w:r>
        <w:t xml:space="preserve"> </w:t>
      </w:r>
      <w:r>
        <w:rPr>
          <w:bCs/>
          <w:b/>
        </w:rPr>
        <w:t xml:space="preserve">Indonesia Jakarta</w:t>
      </w:r>
      <w:r>
        <w:t xml:space="preserve">. The digital transformation of the economy necessitates that</w:t>
      </w:r>
      <w:r>
        <w:t xml:space="preserve"> </w:t>
      </w:r>
      <w:r>
        <w:rPr>
          <w:bCs/>
          <w:b/>
        </w:rPr>
        <w:t xml:space="preserve">Auditors</w:t>
      </w:r>
      <w:r>
        <w:br/>
      </w:r>
      <w:r>
        <w:t xml:space="preserve">adopt advanced technologies. Firms in Jakarta are increasingly integrating data analytics, artificial intelligence (AI), and machine learning into their audit processes.</w:t>
      </w:r>
    </w:p>
    <w:bookmarkStart w:id="27" w:name="from-sampling-to-full-population-testing"/>
    <w:p>
      <w:pPr>
        <w:pStyle w:val="Heading3"/>
      </w:pPr>
      <w:r>
        <w:t xml:space="preserve">4.1 From Sampling to Full Population Testing</w:t>
      </w:r>
    </w:p>
    <w:p>
      <w:pPr>
        <w:pStyle w:val="FirstParagraph"/>
      </w:pPr>
      <w:r>
        <w:t xml:space="preserve">Leveraging technology allows</w:t>
      </w:r>
      <w:r>
        <w:t xml:space="preserve"> </w:t>
      </w:r>
      <w:r>
        <w:rPr>
          <w:bCs/>
          <w:b/>
        </w:rPr>
        <w:t xml:space="preserve">Auditors</w:t>
      </w:r>
      <w:r>
        <w:br/>
      </w:r>
      <w:r>
        <w:t xml:space="preserve">to test 100% of transactions rather than relying on statistical sampling. This shift enables the detection of anomalies and patterns that might otherwise go unnoticed. In a market as dynamic as Jakarta, where transaction volumes are massive, this technological capability is crucial for maintaining audit quality.</w:t>
      </w:r>
    </w:p>
    <w:bookmarkEnd w:id="27"/>
    <w:bookmarkStart w:id="28" w:name="cybersecurity-and-digital-assets"/>
    <w:p>
      <w:pPr>
        <w:pStyle w:val="Heading3"/>
      </w:pPr>
      <w:r>
        <w:t xml:space="preserve">4.2 Cybersecurity and Digital Assets</w:t>
      </w:r>
    </w:p>
    <w:p>
      <w:pPr>
        <w:pStyle w:val="FirstParagraph"/>
      </w:pPr>
      <w:r>
        <w:t xml:space="preserve">As Indonesian businesses digitize their operations, auditors must also assess cybersecurity risks and the valuation of digital assets.</w:t>
      </w:r>
      <w:r>
        <w:t xml:space="preserve"> </w:t>
      </w:r>
      <w:r>
        <w:rPr>
          <w:bCs/>
          <w:b/>
        </w:rPr>
        <w:t xml:space="preserve">Auditors</w:t>
      </w:r>
      <w:r>
        <w:br/>
      </w:r>
      <w:r>
        <w:rPr>
          <w:bCs/>
          <w:b/>
        </w:rPr>
        <w:t xml:space="preserve">In Indonesia Jakarta</w:t>
      </w:r>
      <w:r>
        <w:br/>
      </w:r>
      <w:r>
        <w:t xml:space="preserve"> </w:t>
      </w:r>
      <w:r>
        <w:t xml:space="preserve">are now required to possess not just accounting knowledge but also an understanding of IT general controls and cyber risk management frameworks.</w:t>
      </w:r>
    </w:p>
    <w:bookmarkEnd w:id="28"/>
    <w:bookmarkEnd w:id="29"/>
    <w:bookmarkStart w:id="31" w:name="challenges-facing-auditors-in-jakarta"/>
    <w:p>
      <w:pPr>
        <w:pStyle w:val="Heading2"/>
      </w:pPr>
      <w:r>
        <w:t xml:space="preserve">5. Challenges Facing Auditors in Jakarta</w:t>
      </w:r>
    </w:p>
    <w:p>
      <w:pPr>
        <w:pStyle w:val="FirstParagraph"/>
      </w:pPr>
      <w:r>
        <w:t xml:space="preserve">Despite the advancements,</w:t>
      </w:r>
      <w:r>
        <w:t xml:space="preserve"> </w:t>
      </w:r>
      <w:r>
        <w:rPr>
          <w:bCs/>
          <w:b/>
        </w:rPr>
        <w:t xml:space="preserve">Auditors</w:t>
      </w:r>
      <w:r>
        <w:br/>
      </w:r>
      <w:r>
        <w:rPr>
          <w:bCs/>
          <w:b/>
        </w:rPr>
        <w:t xml:space="preserve">In Indonesia Jakarta</w:t>
      </w:r>
      <w:r>
        <w:br/>
      </w:r>
      <w:r>
        <w:t xml:space="preserve">**face significant challenges. One major issue is the talent shortage; while there are many qualified professionals, there is a gap in expertise regarding specialized industries such as fintech and sustainable finance.</w:t>
      </w:r>
    </w:p>
    <w:bookmarkStart w:id="30" w:name="fraud-detection-and-corruption"/>
    <w:p>
      <w:pPr>
        <w:pStyle w:val="Heading3"/>
      </w:pPr>
      <w:r>
        <w:t xml:space="preserve">5.1 Fraud Detection and Corruption</w:t>
      </w:r>
    </w:p>
    <w:p>
      <w:pPr>
        <w:pStyle w:val="FirstParagraph"/>
      </w:pPr>
      <w:r>
        <w:t xml:space="preserve">Fraud remains a persistent threat. Auditors must remain vigilant against sophisticated schemes designed to manipulate financial statements. The cultural and structural aspects of business conduct in Indonesia require auditors to exercise professional skepticism rigorously.</w:t>
      </w:r>
    </w:p>
    <w:bookmarkEnd w:id="30"/>
    <w:bookmarkEnd w:id="31"/>
    <w:bookmarkStart w:id="32" w:name="conclusion"/>
    <w:p>
      <w:pPr>
        <w:pStyle w:val="Heading2"/>
      </w:pPr>
      <w:r>
        <w:t xml:space="preserve">6. Conclusion</w:t>
      </w:r>
    </w:p>
    <w:p>
      <w:pPr>
        <w:pStyle w:val="FirstParagraph"/>
      </w:pPr>
      <w:r>
        <w:t xml:space="preserve">In conclusion, the role of the</w:t>
      </w:r>
      <w:r>
        <w:t xml:space="preserve"> </w:t>
      </w:r>
      <w:r>
        <w:rPr>
          <w:bCs/>
          <w:b/>
        </w:rPr>
        <w:t xml:space="preserve">Auditor</w:t>
      </w:r>
      <w:r>
        <w:br/>
      </w:r>
      <w:r>
        <w:rPr>
          <w:bCs/>
          <w:b/>
        </w:rPr>
        <w:t xml:space="preserve">In Indonesia Jakarta</w:t>
      </w:r>
      <w:r>
        <w:br/>
      </w:r>
      <w:r>
        <w:t xml:space="preserve">** is multifaceted and increasingly critical. Operating at the intersection of strict regulatory compliance, technological innovation, and corporate governance demands a high level of expertise and ethical fortitude. As Jakarta continues to solidify its position as a regional financial hub, the demand for transparent, reliable, and insightful audit services will only grow.</w:t>
      </w:r>
    </w:p>
    <w:p>
      <w:pPr>
        <w:pStyle w:val="BodyText"/>
      </w:pPr>
      <w:r>
        <w:t xml:space="preserve">The future success of</w:t>
      </w:r>
      <w:r>
        <w:t xml:space="preserve"> </w:t>
      </w:r>
      <w:r>
        <w:rPr>
          <w:bCs/>
          <w:b/>
        </w:rPr>
        <w:t xml:space="preserve">Auditors</w:t>
      </w:r>
      <w:r>
        <w:br/>
      </w:r>
      <w:r>
        <w:t xml:space="preserve">In Indonesia depends on their ability to adapt to changing technological landscapes while maintaining an unwavering commitment to professional standards. By doing so, they not only protect stakeholders but also contribute significantly to the stability and prosperity of the Indonesian economy. The journey forward requires collaboration between regulators like OJK, professional bodies like IAPI, and audit firms themselves to foster an environment where integrity and excellence in auditing thrive.</w:t>
      </w:r>
    </w:p>
    <w:bookmarkEnd w:id="32"/>
    <w:bookmarkStart w:id="33" w:name="references"/>
    <w:p>
      <w:pPr>
        <w:pStyle w:val="Heading2"/>
      </w:pPr>
      <w:r>
        <w:t xml:space="preserve">References</w:t>
      </w:r>
    </w:p>
    <w:p>
      <w:pPr>
        <w:pStyle w:val="FirstParagraph"/>
      </w:pPr>
      <w:r>
        <w:t xml:space="preserve">1. Otoritas Jasa Keuangan (OJK). (2023). Regulations on External Audit for Financial Services Institutions. Jakarta: OJK Publishing.</w:t>
      </w:r>
    </w:p>
    <w:p>
      <w:pPr>
        <w:pStyle w:val="BodyText"/>
      </w:pPr>
      <w:r>
        <w:t xml:space="preserve">2. Institut Akuntan Publik Indonesia (IAPI). (2024). Code of Ethics and Technical Standards for Public Accountants in Indonesia. Jakarta: IAPI.</w:t>
      </w:r>
    </w:p>
    <w:p>
      <w:pPr>
        <w:pStyle w:val="BodyText"/>
      </w:pPr>
      <w:r>
        <w:t xml:space="preserve">3. International Federation of Accountants (IFAC). (2023). The Role of Auditors in Emerging Markets: A Case Study of Southeast Asia. New York: IFAC.</w:t>
      </w:r>
    </w:p>
    <w:p>
      <w:pPr>
        <w:pStyle w:val="BodyText"/>
      </w:pPr>
      <w:r>
        <w:t xml:space="preserve">4. World Bank Group. (2022). Indonesia Economic Quarterly: Strengthening Governance and Transparency in the Financial Sector.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Indonesia Jakarta: Navigating Regulatory Complexity and Market Expectations</dc:title>
  <dc:creator/>
  <cp:keywords/>
  <dcterms:created xsi:type="dcterms:W3CDTF">2026-07-29T12:32:17Z</dcterms:created>
  <dcterms:modified xsi:type="dcterms:W3CDTF">2026-07-29T12:32:17Z</dcterms:modified>
</cp:coreProperties>
</file>

<file path=docProps/custom.xml><?xml version="1.0" encoding="utf-8"?>
<Properties xmlns="http://schemas.openxmlformats.org/officeDocument/2006/custom-properties" xmlns:vt="http://schemas.openxmlformats.org/officeDocument/2006/docPropsVTypes"/>
</file>