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Corporate</w:t>
      </w:r>
      <w:r>
        <w:t xml:space="preserve"> </w:t>
      </w:r>
      <w:r>
        <w:t xml:space="preserve">Governance</w:t>
      </w:r>
    </w:p>
    <w:bookmarkStart w:id="26" w:name="X376026293180619421760f2e6aa20d031ef8ef5"/>
    <w:p>
      <w:pPr>
        <w:pStyle w:val="Heading1"/>
      </w:pPr>
      <w:r>
        <w:t xml:space="preserve">The Evolving Role of the Auditor in Japan Osaka</w:t>
      </w:r>
    </w:p>
    <w:p>
      <w:pPr>
        <w:pStyle w:val="FirstParagraph"/>
      </w:pPr>
      <w:r>
        <w:rPr>
          <w:bCs/>
          <w:b/>
        </w:rPr>
        <w:t xml:space="preserve">A Research Paper on Corporate Governance and Regulatory Compliance in Western Japan</w:t>
      </w:r>
    </w:p>
    <w:p>
      <w:pPr>
        <w:pStyle w:val="BodyText"/>
      </w:pPr>
      <w:r>
        <w:rPr>
          <w:bCs/>
          <w:b/>
        </w:rPr>
        <w:t xml:space="preserve">Abstract:</w:t>
      </w:r>
      <w:r>
        <w:t xml:space="preserve"> </w:t>
      </w:r>
      <w:r>
        <w:t xml:space="preserve">This paper examines the critical function of the</w:t>
      </w:r>
      <w:r>
        <w:t xml:space="preserve"> </w:t>
      </w:r>
      <w:r>
        <w:t xml:space="preserve">Auditor</w:t>
      </w:r>
      <w:r>
        <w:t xml:space="preserve"> </w:t>
      </w:r>
      <w:r>
        <w:t xml:space="preserve">within the corporate landscape of</w:t>
      </w:r>
      <w:r>
        <w:t xml:space="preserve"> </w:t>
      </w:r>
      <w:r>
        <w:t xml:space="preserve">Japan Osaka</w:t>
      </w:r>
      <w:r>
        <w:t xml:space="preserve">. As a major economic hub, Osaka presents unique challenges and opportunities regarding corporate governance, regulatory compliance, and international business standards. This research analyzes the historical context of auditing in Japan, the specific legal frameworks governing auditors in Kansai region enterprises, and the shift towards stricter oversight following global financial reforms. Furthermore, it explores how modern</w:t>
      </w:r>
      <w:r>
        <w:t xml:space="preserve"> </w:t>
      </w:r>
      <w:r>
        <w:t xml:space="preserve">Auditor</w:t>
      </w:r>
      <w:r>
        <w:t xml:space="preserve"> </w:t>
      </w:r>
      <w:r>
        <w:t xml:space="preserve">practices are adapting to meet the demands of both local stakeholders and international investors operating in</w:t>
      </w:r>
      <w:r>
        <w:t xml:space="preserve"> </w:t>
      </w:r>
      <w:r>
        <w:t xml:space="preserve">Japan Osaka</w:t>
      </w:r>
      <w:r>
        <w:t xml:space="preserve">.</w:t>
      </w:r>
    </w:p>
    <w:bookmarkStart w:id="20" w:name="introduction"/>
    <w:p>
      <w:pPr>
        <w:pStyle w:val="Heading2"/>
      </w:pPr>
      <w:r>
        <w:t xml:space="preserve">1. Introduction</w:t>
      </w:r>
    </w:p>
    <w:p>
      <w:pPr>
        <w:pStyle w:val="FirstParagraph"/>
      </w:pPr>
      <w:r>
        <w:t xml:space="preserve">The corporate governance structure in Japan has undergone significant transformation over the past two decades. Central to this transformation is the role of the Auditor, a position mandated by Japanese corporate law that differs distinctly from audit committees found in Western jurisdictions. In</w:t>
      </w:r>
      <w:r>
        <w:t xml:space="preserve"> </w:t>
      </w:r>
      <w:r>
        <w:t xml:space="preserve">Japan Osaka</w:t>
      </w:r>
      <w:r>
        <w:t xml:space="preserve">, a city historically known for its merchant culture and entrepreneurial spirit, the integrity and effectiveness of auditing processes are paramount for maintaining economic stability and attracting foreign investment. This paper aims to dissect the multifaceted role of the Auditor, focusing on their legal responsibilities, operational independence, and strategic importance in ensuring transparency within companies headquartered or operating significantly in</w:t>
      </w:r>
      <w:r>
        <w:t xml:space="preserve"> </w:t>
      </w:r>
      <w:r>
        <w:t xml:space="preserve">Japan Osaka</w:t>
      </w:r>
      <w:r>
        <w:t xml:space="preserve">.</w:t>
      </w:r>
    </w:p>
    <w:p>
      <w:pPr>
        <w:pStyle w:val="BodyText"/>
      </w:pPr>
      <w:r>
        <w:t xml:space="preserve">The unique business environment of Osaka requires a nuanced understanding of local customs combined with strict adherence to national regulatory standards. While Tokyo remains the political and financial heart of Japan, Osaka serves as a vital commercial engine, particularly in manufacturing, wholesale trade, and emerging technology sectors. Consequently, the Auditor in this region must navigate not only the Companies Act but also industry-specific regulations that impact small to medium-sized enterprises (SMEs) which form the backbone of</w:t>
      </w:r>
      <w:r>
        <w:t xml:space="preserve"> </w:t>
      </w:r>
      <w:r>
        <w:t xml:space="preserve">Japan Osaka</w:t>
      </w:r>
      <w:r>
        <w:t xml:space="preserve">'s economy.</w:t>
      </w:r>
    </w:p>
    <w:bookmarkEnd w:id="20"/>
    <w:bookmarkStart w:id="21" w:name="Xe35337e617250b4da3ca19b80e9fb5859724da8"/>
    <w:p>
      <w:pPr>
        <w:pStyle w:val="Heading2"/>
      </w:pPr>
      <w:r>
        <w:t xml:space="preserve">2. Legal Framework and Statutory Requirements</w:t>
      </w:r>
    </w:p>
    <w:p>
      <w:pPr>
        <w:pStyle w:val="FirstParagraph"/>
      </w:pPr>
      <w:r>
        <w:t xml:space="preserve">In Japan, the role of the Auditor is codified under the Companies Act (Kaisha-ho). Unlike many Western systems that rely on an Audit Committee composed of outside directors, Japanese law traditionally empowers independent Auditors who are elected by shareholders. These Auditors have the statutory authority to examine company transactions and report irregularities to a general meeting of shareholders.</w:t>
      </w:r>
    </w:p>
    <w:p>
      <w:pPr>
        <w:pStyle w:val="BodyText"/>
      </w:pPr>
      <w:r>
        <w:t xml:space="preserve">For entities operating in</w:t>
      </w:r>
      <w:r>
        <w:t xml:space="preserve"> </w:t>
      </w:r>
      <w:r>
        <w:t xml:space="preserve">Japan Osaka</w:t>
      </w:r>
      <w:r>
        <w:t xml:space="preserve">, compliance with these statutes is non-negotiable. The legal framework dictates that listed companies, particularly those on the Osaka Exchange (now part of the Japan Exchange Group), must adhere to stringent disclosure requirements. The Auditor plays a pivotal role in verifying the accuracy of financial statements before they are published. This verification process is crucial for maintaining investor confidence in</w:t>
      </w:r>
      <w:r>
        <w:t xml:space="preserve"> </w:t>
      </w:r>
      <w:r>
        <w:t xml:space="preserve">Japan Osaka</w:t>
      </w:r>
      <w:r>
        <w:t xml:space="preserve">’s stock market.</w:t>
      </w:r>
    </w:p>
    <w:p>
      <w:pPr>
        <w:pStyle w:val="BodyText"/>
      </w:pPr>
      <w:r>
        <w:t xml:space="preserve">Furthermore, the amendment to the Companies Act introduced greater flexibility for companies to choose between a system with Auditors and a system with an Audit Committee. However, many traditional firms in Osaka continue to rely on the Auditor system due to its deep-rooted cultural acceptance and its ability to provide continuous oversight rather than periodic review. This distinction is vital for understanding how corporate governance functions differently in</w:t>
      </w:r>
      <w:r>
        <w:t xml:space="preserve"> </w:t>
      </w:r>
      <w:r>
        <w:t xml:space="preserve">Japan Osaka</w:t>
      </w:r>
      <w:r>
        <w:t xml:space="preserve"> </w:t>
      </w:r>
      <w:r>
        <w:t xml:space="preserve">compared to other global financial centers.</w:t>
      </w:r>
    </w:p>
    <w:bookmarkEnd w:id="21"/>
    <w:bookmarkStart w:id="22" w:name="Xf76a3ecaa739eefbc6576e1689f748d10be50aa"/>
    <w:p>
      <w:pPr>
        <w:pStyle w:val="Heading2"/>
      </w:pPr>
      <w:r>
        <w:t xml:space="preserve">3. The Challenge of Independence and Objectivity</w:t>
      </w:r>
    </w:p>
    <w:p>
      <w:pPr>
        <w:pStyle w:val="FirstParagraph"/>
      </w:pPr>
      <w:r>
        <w:t xml:space="preserve">A critical aspect of the Auditor's role is maintaining independence. In many Japanese corporations, including those in Osaka, there has historically been a strong emphasis on harmony and consensus within management groups. This cultural backdrop can sometimes pose challenges for Auditors striving to exercise objective oversight. The potential conflict of interest often arises when Auditors have long-standing professional relationships with the executives they are tasked with reviewing.</w:t>
      </w:r>
    </w:p>
    <w:p>
      <w:pPr>
        <w:pStyle w:val="BodyText"/>
      </w:pPr>
      <w:r>
        <w:t xml:space="preserve">To address these concerns, recent reforms have encouraged the appointment of external Auditors who possess no prior employment ties to the company. In</w:t>
      </w:r>
      <w:r>
        <w:t xml:space="preserve"> </w:t>
      </w:r>
      <w:r>
        <w:t xml:space="preserve">Japan Osaka</w:t>
      </w:r>
      <w:r>
        <w:t xml:space="preserve">, there is a growing trend among large corporations to appoint Auditors with diverse backgrounds, including former government officials and international accounting professionals. This diversification helps mitigate internal biases and enhances the credibility of audit findings.</w:t>
      </w:r>
    </w:p>
    <w:p>
      <w:pPr>
        <w:pStyle w:val="BodyText"/>
      </w:pPr>
      <w:r>
        <w:t xml:space="preserve">Research indicates that companies in Kansai region that employ external Auditors tend to exhibit higher levels of transparency and are less likely to engage in earnings management. The Auditor's ability to act without fear of reprisal is strengthened by legal protections provided under Japanese law, which shield Auditors from liability for good-faith actions taken during their duties.</w:t>
      </w:r>
    </w:p>
    <w:bookmarkEnd w:id="22"/>
    <w:bookmarkStart w:id="23" w:name="Xd1e511a2da8cddffc54e8bcd04cb7a1978a24f8"/>
    <w:p>
      <w:pPr>
        <w:pStyle w:val="Heading2"/>
      </w:pPr>
      <w:r>
        <w:t xml:space="preserve">4. International Standards and Global Integration</w:t>
      </w:r>
    </w:p>
    <w:p>
      <w:pPr>
        <w:pStyle w:val="FirstParagraph"/>
      </w:pPr>
      <w:r>
        <w:t xml:space="preserve">As globalization accelerates, the Auditor in</w:t>
      </w:r>
      <w:r>
        <w:t xml:space="preserve"> </w:t>
      </w:r>
      <w:r>
        <w:t xml:space="preserve">Japan Osaka</w:t>
      </w:r>
      <w:r>
        <w:t xml:space="preserve"> </w:t>
      </w:r>
      <w:r>
        <w:t xml:space="preserve">is increasingly required to align local practices with international standards such as the International Standards on Auditing (ISA). Multinational corporations establishing subsidiaries or joint ventures in Osaka must ensure that their local auditing processes are compatible with global reporting requirements. This necessity drives continuous professional development among Auditors, who must stay updated on changes in International Financial Reporting Standards (IFRS) and anti-money laundering regulations.</w:t>
      </w:r>
    </w:p>
    <w:p>
      <w:pPr>
        <w:pStyle w:val="BodyText"/>
      </w:pPr>
      <w:r>
        <w:t xml:space="preserve">The intersection of local tradition and international expectation creates a dynamic environment for the Auditor. In</w:t>
      </w:r>
      <w:r>
        <w:t xml:space="preserve"> </w:t>
      </w:r>
      <w:r>
        <w:t xml:space="preserve">Japan Osaka</w:t>
      </w:r>
      <w:r>
        <w:t xml:space="preserve">, this means that Auditors must not only understand the nuances of Japanese GAAP but also be proficient in interpreting global financial trends. This dual competency is essential for facilitating cross-border investments and ensuring that companies in Osaka remain competitive on the world stage.</w:t>
      </w:r>
    </w:p>
    <w:bookmarkEnd w:id="23"/>
    <w:bookmarkStart w:id="24" w:name="X8693e415663752c2873fe869e673feb99aa6bd4"/>
    <w:p>
      <w:pPr>
        <w:pStyle w:val="Heading2"/>
      </w:pPr>
      <w:r>
        <w:t xml:space="preserve">5. Technological Adoption and Future Outlook</w:t>
      </w:r>
    </w:p>
    <w:p>
      <w:pPr>
        <w:pStyle w:val="FirstParagraph"/>
      </w:pPr>
      <w:r>
        <w:t xml:space="preserve">The digitization of finance presents both opportunities and challenges for Auditors. The adoption of Artificial Intelligence (AI) and data analytics tools allows for more comprehensive testing of transactions, reducing the risk of human error. In</w:t>
      </w:r>
      <w:r>
        <w:t xml:space="preserve"> </w:t>
      </w:r>
      <w:r>
        <w:t xml:space="preserve">Japan Osaka</w:t>
      </w:r>
      <w:r>
        <w:t xml:space="preserve">, where technology innovation is highly valued, forward-thinking firms are integrating these tools into their audit methodologies.</w:t>
      </w:r>
    </w:p>
    <w:p>
      <w:pPr>
        <w:pStyle w:val="BodyText"/>
      </w:pPr>
      <w:r>
        <w:t xml:space="preserve">However, the Auditor must also address new risks associated with cyber security and data privacy. Ensuring that financial data is protected from breaches is now a fundamental part of the audit scope. The future role of the Auditor in</w:t>
      </w:r>
      <w:r>
        <w:t xml:space="preserve"> </w:t>
      </w:r>
      <w:r>
        <w:t xml:space="preserve">Japan Osaka</w:t>
      </w:r>
      <w:r>
        <w:t xml:space="preserve"> </w:t>
      </w:r>
      <w:r>
        <w:t xml:space="preserve">will likely expand beyond traditional financial verification to include advisory roles on risk management, corporate ethics, and sustainable development goals (ESG).</w:t>
      </w:r>
    </w:p>
    <w:bookmarkEnd w:id="24"/>
    <w:bookmarkStart w:id="25" w:name="conclusion"/>
    <w:p>
      <w:pPr>
        <w:pStyle w:val="Heading2"/>
      </w:pPr>
      <w:r>
        <w:t xml:space="preserve">6. Conclusion</w:t>
      </w:r>
    </w:p>
    <w:p>
      <w:pPr>
        <w:pStyle w:val="FirstParagraph"/>
      </w:pPr>
      <w:r>
        <w:t xml:space="preserve">In conclusion, the Auditor remains a cornerstone of corporate governance in Japan. In the specific context of</w:t>
      </w:r>
      <w:r>
        <w:t xml:space="preserve"> </w:t>
      </w:r>
      <w:r>
        <w:t xml:space="preserve">Japan Osaka</w:t>
      </w:r>
      <w:r>
        <w:t xml:space="preserve">, the Auditor's role is evolving to meet complex regulatory demands, cultural expectations, and international pressures. By maintaining independence, embracing technological advancements, and adhering to global standards, Auditors ensure that businesses in Osaka operate with integrity and transparency.</w:t>
      </w:r>
    </w:p>
    <w:p>
      <w:pPr>
        <w:pStyle w:val="BodyText"/>
      </w:pPr>
      <w:r>
        <w:t xml:space="preserve">As</w:t>
      </w:r>
      <w:r>
        <w:t xml:space="preserve"> </w:t>
      </w:r>
      <w:r>
        <w:t xml:space="preserve">Japan Osaka</w:t>
      </w:r>
      <w:r>
        <w:t xml:space="preserve"> </w:t>
      </w:r>
      <w:r>
        <w:t xml:space="preserve">continues to grow as a global business hub, the significance of the Auditor will only increase. Stakeholders, including shareholders, employees, and the broader community in Osaka rely on accurate financial reporting to make informed decisions. Therefore, supporting the professional development and independence of Auditors is not merely a legal obligation but a strategic imperative for sustained economic prosperity in</w:t>
      </w:r>
      <w:r>
        <w:t xml:space="preserve"> </w:t>
      </w:r>
      <w:r>
        <w:t xml:space="preserve">Japan Osaka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Japan Osaka: Navigating Regulatory Landscapes and Corporate Governance</dc:title>
  <dc:creator/>
  <dc:language>en</dc:language>
  <cp:keywords/>
  <dcterms:created xsi:type="dcterms:W3CDTF">2026-07-29T14:23:52Z</dcterms:created>
  <dcterms:modified xsi:type="dcterms:W3CDTF">2026-07-29T14:23:52Z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