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b01c543dd834f68b54ac6a3bf2d1d9cef4ee308"/>
    <w:p>
      <w:pPr>
        <w:pStyle w:val="Heading1"/>
      </w:pPr>
      <w:r>
        <w:t xml:space="preserve">The Role, Challenges, and Evolution of the Auditor in Kenya Nairobi</w:t>
      </w:r>
    </w:p>
    <w:bookmarkStart w:id="20" w:name="abstract"/>
    <w:p>
      <w:pPr>
        <w:pStyle w:val="Heading3"/>
      </w:pPr>
      <w:r>
        <w:t xml:space="preserve">Abstract</w:t>
      </w:r>
    </w:p>
    <w:p>
      <w:pPr>
        <w:pStyle w:val="FirstParagraph"/>
      </w:pPr>
      <w:r>
        <w:t xml:space="preserve">This research paper examines the critical function of the Auditor within the dynamic economic landscape of Kenya Nairobi. As a major hub for commerce and finance in East Africa, Kenya Nairobi presents unique regulatory environments and business complexities. This document explores how professional auditing standards, local statutory requirements under Kenyan law, and global best practices intersect to ensure financial transparency. It further analyzes emerging challenges such as digital transformation, corruption mitigation strategies specific to the region, and the evolving expectations of stakeholders in one of Africa’s most vibrant economies.</w:t>
      </w:r>
    </w:p>
    <w:bookmarkEnd w:id="20"/>
    <w:bookmarkStart w:id="21" w:name="introduction"/>
    <w:p>
      <w:pPr>
        <w:pStyle w:val="Heading2"/>
      </w:pPr>
      <w:r>
        <w:t xml:space="preserve">1. Introduction</w:t>
      </w:r>
    </w:p>
    <w:p>
      <w:pPr>
        <w:pStyle w:val="FirstParagraph"/>
      </w:pPr>
      <w:r>
        <w:t xml:space="preserve">In the contemporary global economy, trust is the fundamental currency of business success. At the heart of this trust lies a critical professional figure:</w:t>
      </w:r>
      <w:r>
        <w:t xml:space="preserve"> </w:t>
      </w:r>
      <w:r>
        <w:rPr>
          <w:bCs/>
          <w:b/>
        </w:rPr>
        <w:t xml:space="preserve">Auditor</w:t>
      </w:r>
      <w:r>
        <w:t xml:space="preserve">. In Kenya Nairobi, as in any major financial center, the Auditor serves not merely as a compliance officer but as a guardian of corporate integrity and an advisor to stakeholders regarding financial health. Kenya Nairobi acts as the economic nerve center of Kenya, hosting multinational corporations, local enterprises, non-governmental organizations (NGOs), and government parastatals.</w:t>
      </w:r>
    </w:p>
    <w:p>
      <w:pPr>
        <w:pStyle w:val="BodyText"/>
      </w:pPr>
      <w:r>
        <w:t xml:space="preserve">The significance of the</w:t>
      </w:r>
      <w:r>
        <w:t xml:space="preserve"> </w:t>
      </w:r>
      <w:r>
        <w:rPr>
          <w:bCs/>
          <w:b/>
        </w:rPr>
        <w:t xml:space="preserve">Auditor</w:t>
      </w:r>
      <w:r>
        <w:t xml:space="preserve"> </w:t>
      </w:r>
      <w:r>
        <w:t xml:space="preserve">in this specific geographic context cannot be overstated. The city operates under a dual influence: international financial reporting standards that govern global trade and local legislative frameworks established by the Kenyan Parliament. This research paper aims to dissect the multifaceted role of auditing professionals operating within Kenya Nairobi, highlighting their necessity in maintaining economic stability, fostering investor confidence, and combating financial misconduct.</w:t>
      </w:r>
    </w:p>
    <w:bookmarkEnd w:id="21"/>
    <w:bookmarkStart w:id="25" w:name="X0da22294fa0ee39107c6061c32ee8503516d95a"/>
    <w:p>
      <w:pPr>
        <w:pStyle w:val="Heading2"/>
      </w:pPr>
      <w:r>
        <w:t xml:space="preserve">2. Regulatory Framework Governing Auditors in Kenya</w:t>
      </w:r>
    </w:p>
    <w:p>
      <w:pPr>
        <w:pStyle w:val="FirstParagraph"/>
      </w:pPr>
      <w:r>
        <w:t xml:space="preserve">To understand the position of an</w:t>
      </w:r>
      <w:r>
        <w:t xml:space="preserve"> </w:t>
      </w:r>
      <w:r>
        <w:rPr>
          <w:bCs/>
          <w:b/>
        </w:rPr>
        <w:t xml:space="preserve">Auditor</w:t>
      </w:r>
      <w:r>
        <w:t xml:space="preserve">, one must first understand the legal scaffolding upon which they operate within Kenya Nairobi. The profession is heavily regulated to ensure independence and competence.</w:t>
      </w:r>
    </w:p>
    <w:bookmarkStart w:id="22" w:name="X7c84054fa6b7c598dcc6d2f3396d2f15a55fe14"/>
    <w:p>
      <w:pPr>
        <w:pStyle w:val="Heading3"/>
      </w:pPr>
      <w:r>
        <w:t xml:space="preserve">2.1 The Institute of Certified Public Accountants of Kenya (ICPAK)</w:t>
      </w:r>
    </w:p>
    <w:p>
      <w:pPr>
        <w:pStyle w:val="FirstParagraph"/>
      </w:pPr>
      <w:r>
        <w:t xml:space="preserve">The primary regulatory body overseeing accountants and auditors in the country is ICPAK. For any professional practicing as an</w:t>
      </w:r>
      <w:r>
        <w:t xml:space="preserve"> </w:t>
      </w:r>
      <w:r>
        <w:rPr>
          <w:bCs/>
          <w:b/>
        </w:rPr>
        <w:t xml:space="preserve">Auditor</w:t>
      </w:r>
      <w:r>
        <w:t xml:space="preserve"> </w:t>
      </w:r>
      <w:r>
        <w:t xml:space="preserve">in Kenya Nairobi, membership with this institute is often a prerequisite for legitimacy. ICPAK sets educational standards, ethical codes of conduct, and continuing professional development requirements. In the bustling business districts of Kenya Nairobi, such as Upper Hill and Westlands, compliance with these rigorous standards is vital to maintaining the credibility of the financial sector.</w:t>
      </w:r>
    </w:p>
    <w:bookmarkEnd w:id="22"/>
    <w:bookmarkStart w:id="23" w:name="the-companies-act-2015"/>
    <w:p>
      <w:pPr>
        <w:pStyle w:val="Heading3"/>
      </w:pPr>
      <w:r>
        <w:t xml:space="preserve">2.2 The Companies Act (2015)</w:t>
      </w:r>
    </w:p>
    <w:p>
      <w:pPr>
        <w:pStyle w:val="FirstParagraph"/>
      </w:pPr>
      <w:r>
        <w:t xml:space="preserve">The</w:t>
      </w:r>
      <w:r>
        <w:t xml:space="preserve"> </w:t>
      </w:r>
      <w:r>
        <w:rPr>
          <w:bCs/>
          <w:b/>
        </w:rPr>
        <w:t xml:space="preserve">Auditor’s</w:t>
      </w:r>
      <w:r>
        <w:t xml:space="preserve"> </w:t>
      </w:r>
      <w:r>
        <w:t xml:space="preserve">duties are largely defined by Section 674 of the Companies Act of Kenya. This legislation mandates that every company registered in Kenya Nairobi must appoint an auditor to examine its financial statements and report to the shareholders. The law emphasizes the duty of care, skill, and diligence required from auditors when conducting their assessments.</w:t>
      </w:r>
    </w:p>
    <w:bookmarkEnd w:id="23"/>
    <w:bookmarkStart w:id="24" w:name="international-standards-on-auditing-isa"/>
    <w:p>
      <w:pPr>
        <w:pStyle w:val="Heading3"/>
      </w:pPr>
      <w:r>
        <w:t xml:space="preserve">2.3 International Standards on Auditing (ISA)</w:t>
      </w:r>
    </w:p>
    <w:p>
      <w:pPr>
        <w:pStyle w:val="FirstParagraph"/>
      </w:pPr>
      <w:r>
        <w:t xml:space="preserve">Furthermore, auditors in Kenya Nairobi are required to adhere to International Standards on Auditing. These global benchmarks ensure that audit procedures are consistent with international best practices, thereby facilitating foreign direct investment into Kenya Nairobi by assuring international partners of financial transparency.</w:t>
      </w:r>
    </w:p>
    <w:bookmarkEnd w:id="24"/>
    <w:bookmarkEnd w:id="25"/>
    <w:bookmarkStart w:id="28" w:name="Xcc754577423b289f58e1d9cb6a3ac9bea5bfd68"/>
    <w:p>
      <w:pPr>
        <w:pStyle w:val="Heading2"/>
      </w:pPr>
      <w:r>
        <w:t xml:space="preserve">3. The Strategic Importance of the Auditor in Corporate Governance</w:t>
      </w:r>
    </w:p>
    <w:p>
      <w:pPr>
        <w:pStyle w:val="FirstParagraph"/>
      </w:pPr>
      <w:r>
        <w:t xml:space="preserve">Beyond statutory compliance, the modern</w:t>
      </w:r>
      <w:r>
        <w:t xml:space="preserve"> </w:t>
      </w:r>
      <w:r>
        <w:rPr>
          <w:bCs/>
          <w:b/>
        </w:rPr>
        <w:t xml:space="preserve">Auditor</w:t>
      </w:r>
      <w:r>
        <w:t xml:space="preserve"> </w:t>
      </w:r>
      <w:r>
        <w:t xml:space="preserve">plays a strategic role in corporate governance. In Kenya Nairobi, where family-owned businesses and conglomerates often dominate sectors such as telecommunications, banking, and manufacturing, clear separation between management oversight and independent verification is crucial.</w:t>
      </w:r>
    </w:p>
    <w:bookmarkStart w:id="26" w:name="enhancing-investor-confidence"/>
    <w:p>
      <w:pPr>
        <w:pStyle w:val="Heading3"/>
      </w:pPr>
      <w:r>
        <w:t xml:space="preserve">3.1 Enhancing Investor Confidence</w:t>
      </w:r>
    </w:p>
    <w:p>
      <w:pPr>
        <w:pStyle w:val="FirstParagraph"/>
      </w:pPr>
      <w:r>
        <w:t xml:space="preserve">Kenya Nairobi is increasingly becoming a hub for venture capital in East Africa. Investors demand high levels of assurance regarding the financial health of potential investments. An unqualified audit opinion from a reputable</w:t>
      </w:r>
      <w:r>
        <w:t xml:space="preserve"> </w:t>
      </w:r>
      <w:r>
        <w:rPr>
          <w:bCs/>
          <w:b/>
        </w:rPr>
        <w:t xml:space="preserve">Auditor</w:t>
      </w:r>
      <w:r>
        <w:t xml:space="preserve"> </w:t>
      </w:r>
      <w:r>
        <w:t xml:space="preserve">serves as a seal of approval, reducing information asymmetry between company management and external stakeholders.</w:t>
      </w:r>
    </w:p>
    <w:bookmarkEnd w:id="26"/>
    <w:bookmarkStart w:id="27" w:name="risk-management-and-internal-controls"/>
    <w:p>
      <w:pPr>
        <w:pStyle w:val="Heading3"/>
      </w:pPr>
      <w:r>
        <w:t xml:space="preserve">3.2 Risk Management and Internal Controls</w:t>
      </w:r>
    </w:p>
    <w:p>
      <w:pPr>
        <w:pStyle w:val="FirstParagraph"/>
      </w:pPr>
      <w:r>
        <w:t xml:space="preserve">In large corporations across Kenya Nairobi, auditors assess internal control systems. They identify weaknesses in processes that could lead to financial loss or fraud. By providing recommendations for strengthening these controls, the</w:t>
      </w:r>
      <w:r>
        <w:t xml:space="preserve"> </w:t>
      </w:r>
      <w:r>
        <w:rPr>
          <w:bCs/>
          <w:b/>
        </w:rPr>
        <w:t xml:space="preserve">Auditor</w:t>
      </w:r>
      <w:r>
        <w:t xml:space="preserve"> </w:t>
      </w:r>
      <w:r>
        <w:t xml:space="preserve">adds value beyond mere number-crunching, contributing to operational efficiency and risk mitigation.</w:t>
      </w:r>
    </w:p>
    <w:bookmarkEnd w:id="27"/>
    <w:bookmarkEnd w:id="28"/>
    <w:bookmarkStart w:id="32" w:name="Xc28657cc8ef1c507b2e3735ba039f5a6f687cc0"/>
    <w:p>
      <w:pPr>
        <w:pStyle w:val="Heading2"/>
      </w:pPr>
      <w:r>
        <w:t xml:space="preserve">4. Current Challenges Facing Auditors in Kenya Nairobi</w:t>
      </w:r>
    </w:p>
    <w:p>
      <w:pPr>
        <w:pStyle w:val="FirstParagraph"/>
      </w:pPr>
      <w:r>
        <w:t xml:space="preserve">The landscape of auditing in Kenya Nairobi is not without its hurdles. Several critical challenges impact the effectiveness and perception of the</w:t>
      </w:r>
      <w:r>
        <w:t xml:space="preserve"> </w:t>
      </w:r>
      <w:r>
        <w:rPr>
          <w:bCs/>
          <w:b/>
        </w:rPr>
        <w:t xml:space="preserve">Auditor’s</w:t>
      </w:r>
      <w:r>
        <w:t xml:space="preserve"> </w:t>
      </w:r>
      <w:r>
        <w:t xml:space="preserve">role today.</w:t>
      </w:r>
    </w:p>
    <w:bookmarkStart w:id="29" w:name="the-digital-transformation-gap"/>
    <w:p>
      <w:pPr>
        <w:pStyle w:val="Heading3"/>
      </w:pPr>
      <w:r>
        <w:t xml:space="preserve">4.1 The Digital Transformation Gap</w:t>
      </w:r>
    </w:p>
    <w:p>
      <w:pPr>
        <w:pStyle w:val="FirstParagraph"/>
      </w:pPr>
      <w:r>
        <w:t xml:space="preserve">Kenya Nairobi has embraced mobile technology and fintech innovations rapidly (exemplified by M-Pesa). However, traditional auditing methods often lag behind these technological advancements. Auditors in Kenya Nairobi face the steep learning curve of adapting to blockchain technologies, big data analytics, and automated accounting systems. Failure to adapt results in an inability to adequately audit digital transactions.</w:t>
      </w:r>
    </w:p>
    <w:bookmarkEnd w:id="29"/>
    <w:bookmarkStart w:id="30" w:name="ethical-pressures-and-independence"/>
    <w:p>
      <w:pPr>
        <w:pStyle w:val="Heading3"/>
      </w:pPr>
      <w:r>
        <w:t xml:space="preserve">4.2 Ethical Pressures and Independence</w:t>
      </w:r>
    </w:p>
    <w:p>
      <w:pPr>
        <w:pStyle w:val="FirstParagraph"/>
      </w:pPr>
      <w:r>
        <w:t xml:space="preserve">In a close-knit professional community like Kenya Nairobi, maintaining independence can be challenging. There is often pressure on the</w:t>
      </w:r>
      <w:r>
        <w:t xml:space="preserve"> </w:t>
      </w:r>
      <w:r>
        <w:rPr>
          <w:bCs/>
          <w:b/>
        </w:rPr>
        <w:t xml:space="preserve">Auditor</w:t>
      </w:r>
      <w:r>
        <w:t xml:space="preserve"> </w:t>
      </w:r>
      <w:r>
        <w:t xml:space="preserve">from powerful management teams or major shareholders to overlook discrepancies in exchange for continued engagement. The profession must combat the perception of complicity in financial malpractices by strictly enforcing ethical codes.</w:t>
      </w:r>
    </w:p>
    <w:bookmarkEnd w:id="30"/>
    <w:bookmarkStart w:id="31" w:name="corruption-and-fraud"/>
    <w:p>
      <w:pPr>
        <w:pStyle w:val="Heading3"/>
      </w:pPr>
      <w:r>
        <w:t xml:space="preserve">4.3 Corruption and Fraud</w:t>
      </w:r>
    </w:p>
    <w:p>
      <w:pPr>
        <w:pStyle w:val="FirstParagraph"/>
      </w:pPr>
      <w:r>
        <w:t xml:space="preserve">Kenya has made strides in fighting corruption, but it remains a significant concern. Auditors are frequently on the front lines of detecting embezzlement and fraudulent activities within public and private institutions in Kenya Nairobi. However, lack of political will to prosecute offenders based on audit reports often undermines the deterrent effect of auditing.</w:t>
      </w:r>
    </w:p>
    <w:bookmarkEnd w:id="31"/>
    <w:bookmarkEnd w:id="32"/>
    <w:bookmarkStart w:id="33" w:name="X627a209fc8c431d811d166f54377c5f8ef77320"/>
    <w:p>
      <w:pPr>
        <w:pStyle w:val="Heading2"/>
      </w:pPr>
      <w:r>
        <w:t xml:space="preserve">5. Future Directions for the Auditor Profession</w:t>
      </w:r>
    </w:p>
    <w:p>
      <w:pPr>
        <w:pStyle w:val="FirstParagraph"/>
      </w:pPr>
      <w:r>
        <w:t xml:space="preserve">The future for the</w:t>
      </w:r>
      <w:r>
        <w:t xml:space="preserve"> </w:t>
      </w:r>
      <w:r>
        <w:rPr>
          <w:bCs/>
          <w:b/>
        </w:rPr>
        <w:t xml:space="preserve">Auditor</w:t>
      </w:r>
      <w:r>
        <w:t xml:space="preserve"> </w:t>
      </w:r>
      <w:r>
        <w:t xml:space="preserve">operating out of Kenya Nairobi involves a shift from retrospective verification to prospective advisory services. As artificial intelligence handles routine data processing, human auditors will focus more on judgment-based assessments, complex regulatory interpretations, and strategic financial advice.</w:t>
      </w:r>
    </w:p>
    <w:p>
      <w:pPr>
        <w:pStyle w:val="BodyText"/>
      </w:pPr>
      <w:r>
        <w:t xml:space="preserve">Educational institutions in Kenya Nairobi must collaborate closely with professional bodies like ICPAK to update curricula. Emphasis should be placed on forensic accounting, technology literacy, and soft skills such as communication and ethical reasoning.</w:t>
      </w:r>
    </w:p>
    <w:bookmarkEnd w:id="33"/>
    <w:bookmarkStart w:id="35" w:name="conclusion"/>
    <w:p>
      <w:pPr>
        <w:pStyle w:val="Heading2"/>
      </w:pPr>
      <w:r>
        <w:t xml:space="preserve">6. Conclusion</w:t>
      </w:r>
    </w:p>
    <w:p>
      <w:pPr>
        <w:pStyle w:val="FirstParagraph"/>
      </w:pPr>
      <w:r>
        <w:t xml:space="preserve">In conclusion, the</w:t>
      </w:r>
      <w:r>
        <w:t xml:space="preserve"> </w:t>
      </w:r>
      <w:r>
        <w:rPr>
          <w:bCs/>
          <w:b/>
        </w:rPr>
        <w:t xml:space="preserve">Auditor</w:t>
      </w:r>
      <w:r>
        <w:t xml:space="preserve"> </w:t>
      </w:r>
      <w:r>
        <w:t xml:space="preserve">is an indispensable pillar of the economic structure in Kenya Nairobi. They act as the bridge between opaque corporate activities and transparent stakeholder expectations. While regulatory frameworks provided by bodies like ICPAK and laws such as the Companies Act provide a strong foundation, auditors must remain vigilant against evolving challenges such as technological disruption and ethical pressures.</w:t>
      </w:r>
    </w:p>
    <w:p>
      <w:pPr>
        <w:pStyle w:val="BodyText"/>
      </w:pPr>
      <w:r>
        <w:t xml:space="preserve">For Kenya Nairobi to maintain its status as a leading financial hub in East Africa, the integrity of its</w:t>
      </w:r>
      <w:r>
        <w:t xml:space="preserve"> </w:t>
      </w:r>
      <w:r>
        <w:rPr>
          <w:bCs/>
          <w:b/>
        </w:rPr>
        <w:t xml:space="preserve">Auditor</w:t>
      </w:r>
      <w:r>
        <w:t xml:space="preserve"> </w:t>
      </w:r>
      <w:r>
        <w:t xml:space="preserve">profession is paramount. Continued investment in education, technology adoption, and strict enforcement of ethical standards will ensure that auditors fulfill their mandate effectively. Only through robust auditing can stakeholders trust the financial narratives presented by entities operating within this dynamic Kenyan metropolis.</w:t>
      </w:r>
    </w:p>
    <w:bookmarkStart w:id="34" w:name="references-summary"/>
    <w:p>
      <w:pPr>
        <w:pStyle w:val="Heading3"/>
      </w:pPr>
      <w:r>
        <w:t xml:space="preserve">References Summary</w:t>
      </w:r>
    </w:p>
    <w:p>
      <w:pPr>
        <w:numPr>
          <w:ilvl w:val="0"/>
          <w:numId w:val="1001"/>
        </w:numPr>
        <w:pStyle w:val="Compact"/>
      </w:pPr>
      <w:r>
        <w:t xml:space="preserve">The Companies Act (2015) of Kenya.</w:t>
      </w:r>
    </w:p>
    <w:p>
      <w:pPr>
        <w:numPr>
          <w:ilvl w:val="0"/>
          <w:numId w:val="1001"/>
        </w:numPr>
        <w:pStyle w:val="Compact"/>
      </w:pPr>
      <w:r>
        <w:t xml:space="preserve">Institute of Certified Public Accountants of Kenya (ICPAK) Code of Ethics.</w:t>
      </w:r>
    </w:p>
    <w:p>
      <w:pPr>
        <w:numPr>
          <w:ilvl w:val="0"/>
          <w:numId w:val="1001"/>
        </w:numPr>
        <w:pStyle w:val="Compact"/>
      </w:pPr>
      <w:r>
        <w:t xml:space="preserve">Islamic Conference of Internal Audit Organizations (ICAIO) standards as adapted in East Africa.</w:t>
      </w:r>
    </w:p>
    <w:p>
      <w:pPr>
        <w:numPr>
          <w:ilvl w:val="0"/>
          <w:numId w:val="1001"/>
        </w:numPr>
        <w:pStyle w:val="Compact"/>
      </w:pPr>
      <w:r>
        <w:t xml:space="preserve">Recent economic reports on the financial sector performance in Kenya Nairobi.</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2026-07-29T16:57:17Z</dcterms:created>
  <dcterms:modified xsi:type="dcterms:W3CDTF">2026-07-29T16:57:17Z</dcterms:modified>
</cp:coreProperties>
</file>

<file path=docProps/custom.xml><?xml version="1.0" encoding="utf-8"?>
<Properties xmlns="http://schemas.openxmlformats.org/officeDocument/2006/custom-properties" xmlns:vt="http://schemas.openxmlformats.org/officeDocument/2006/docPropsVTypes"/>
</file>