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Netherlands</w:t>
      </w:r>
      <w:r>
        <w:t xml:space="preserve"> </w:t>
      </w:r>
      <w:r>
        <w:t xml:space="preserve">Amsterdam</w:t>
      </w:r>
    </w:p>
    <w:bookmarkStart w:id="33" w:name="X7a5b5a67e733a76914464a0c07d97a54927ffab"/>
    <w:p>
      <w:pPr>
        <w:pStyle w:val="Heading1"/>
      </w:pPr>
      <w:r>
        <w:t xml:space="preserve">The Role and Evolution of the Auditor in Netherlands Amsterdam</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Netherlands, Amsterdam Sector</w:t>
      </w:r>
      <w:r>
        <w:br/>
      </w:r>
      <w:r>
        <w:rPr>
          <w:bCs/>
          <w:b/>
        </w:rPr>
        <w:t xml:space="preserve">Subject:</w:t>
      </w:r>
      <w:r>
        <w:t xml:space="preserve"> </w:t>
      </w:r>
      <w:r>
        <w:t xml:space="preserve">Professional Standards, Regulatory Frameworks, and Ethical Imperatives for the Auditor</w:t>
      </w:r>
    </w:p>
    <w:bookmarkStart w:id="20" w:name="abstract"/>
    <w:p>
      <w:pPr>
        <w:pStyle w:val="Heading3"/>
      </w:pPr>
      <w:r>
        <w:t xml:space="preserve">Abstract</w:t>
      </w:r>
    </w:p>
    <w:p>
      <w:pPr>
        <w:pStyle w:val="FirstParagraph"/>
      </w:pPr>
      <w:r>
        <w:t xml:space="preserve">This research paper examines the critical function of the Auditor within the distinct economic and regulatory landscape of Netherlands Amsterdam. As a global financial hub, Amsterdam hosts numerous multinational corporations, startups, and non-profit organizations. Consequently, the role of the Auditor extends beyond mere compliance; it serves as a pillar of market integrity in this specific geographic jurisdiction. This document analyzes the interplay between Dutch corporate law (Wetboek van vennootschappen), European Union regulations, and local professional standards mandated by NNAF. It further explores the unique challenges faced by professionals operating as an Auditor in this dynamic metropolis.</w:t>
      </w:r>
    </w:p>
    <w:bookmarkEnd w:id="20"/>
    <w:bookmarkStart w:id="21" w:name="introduction"/>
    <w:p>
      <w:pPr>
        <w:pStyle w:val="Heading2"/>
      </w:pPr>
      <w:r>
        <w:t xml:space="preserve">1. Introduction</w:t>
      </w:r>
    </w:p>
    <w:p>
      <w:pPr>
        <w:pStyle w:val="FirstParagraph"/>
      </w:pPr>
      <w:r>
        <w:t xml:space="preserve">In the modern global economy, transparency and accountability are paramount for maintaining investor confidence. Nowhere is this more evident than in Netherlands Amsterdam, a city that serves as the economic heartbeat of the Netherlands and a significant gateway to European markets. Within this context, the professional title of Auditor (or *Accountant* in Dutch) carries substantial weight. The Auditor is not merely an external reviewer but a guardian of financial truth who ensures that entities operating within Netherlands Amsterdam adhere to rigorous accounting standards.</w:t>
      </w:r>
    </w:p>
    <w:p>
      <w:pPr>
        <w:pStyle w:val="BodyText"/>
      </w:pPr>
      <w:r>
        <w:t xml:space="preserve">The scope of this paper focuses on how the specific characteristics of Netherlands Amsterdam—ranging from its dense concentration of international headquarters to its innovative fintech sector—influence the duties, responsibilities, and ethical obligations of the Auditor. By understanding these local nuances, stakeholders can better appreciate why rigorous auditing is essential for the stability and growth of this particular region.</w:t>
      </w:r>
    </w:p>
    <w:bookmarkEnd w:id="21"/>
    <w:bookmarkStart w:id="24" w:name="Xf8549d52f66fbab05bf6c228202e1be5ae2899b"/>
    <w:p>
      <w:pPr>
        <w:pStyle w:val="Heading2"/>
      </w:pPr>
      <w:r>
        <w:t xml:space="preserve">2. The Regulatory Framework Governing Auditors in Netherlands Amsterdam</w:t>
      </w:r>
    </w:p>
    <w:p>
      <w:pPr>
        <w:pStyle w:val="FirstParagraph"/>
      </w:pPr>
      <w:r>
        <w:t xml:space="preserve">To function effectively as an Auditor in Netherlands Amsterdam, one must navigate a complex web of national and supranational regulations. The primary legislative body governing corporate audits is the Dutch Civil Code, specifically Book 2 on Legal Persons. However, the practice is heavily influenced by European Union directives, such as the Audit Regulation (EU) No 537/2014 and the Audit Directive (EU) No 2014/56/EU.</w:t>
      </w:r>
    </w:p>
    <w:bookmarkStart w:id="22" w:name="national-supervision-and-oversight"/>
    <w:p>
      <w:pPr>
        <w:pStyle w:val="Heading3"/>
      </w:pPr>
      <w:r>
        <w:t xml:space="preserve">2.1 National Supervision and Oversight</w:t>
      </w:r>
    </w:p>
    <w:p>
      <w:pPr>
        <w:pStyle w:val="FirstParagraph"/>
      </w:pPr>
      <w:r>
        <w:t xml:space="preserve">In Netherlands Amsterdam, oversight is primarily conducted by the Dutch Authority for Financial Markets (Autoriteit Financiële Markten or AFM). The AFM monitors compliance with quality standards for statutory audits. For an Auditor practicing in this city, maintaining good standing with the AFM is not optional; it is a fundamental prerequisite for licensure. Furthermore, professional registration with NNAF (Nederlandse Orde van Accountants in Bedrijfsauditors) ensures that the Auditor adheres to the highest ethical codes defined by both national law and international ethics standards.</w:t>
      </w:r>
    </w:p>
    <w:bookmarkEnd w:id="22"/>
    <w:bookmarkStart w:id="23" w:name="international-standards"/>
    <w:p>
      <w:pPr>
        <w:pStyle w:val="Heading3"/>
      </w:pPr>
      <w:r>
        <w:t xml:space="preserve">2.2 International Standards</w:t>
      </w:r>
    </w:p>
    <w:p>
      <w:pPr>
        <w:pStyle w:val="FirstParagraph"/>
      </w:pPr>
      <w:r>
        <w:t xml:space="preserve">Auditors in Netherlands Amsterdam are required to apply International Standards on Auditing (ISAs). This ensures that audit reports issued in this jurisdiction are comparable with those issued in other major financial centers like London, Frankfurt, or New York. The alignment with international norms underscores the global interconnectedness of businesses operating within Netherlands Amsterdam.</w:t>
      </w:r>
    </w:p>
    <w:bookmarkEnd w:id="23"/>
    <w:bookmarkEnd w:id="24"/>
    <w:bookmarkStart w:id="27" w:name="the-core-responsibilities-of-the-auditor"/>
    <w:p>
      <w:pPr>
        <w:pStyle w:val="Heading2"/>
      </w:pPr>
      <w:r>
        <w:t xml:space="preserve">3. The Core Responsibilities of the Auditor</w:t>
      </w:r>
    </w:p>
    <w:p>
      <w:pPr>
        <w:pStyle w:val="FirstParagraph"/>
      </w:pPr>
      <w:r>
        <w:t xml:space="preserve">The primary duty of an Auditor is to express an independent opinion on whether financial statements present a true and fair view in accordance with the applicable financial reporting framework. However, in the bustling business environment of Netherlands Amsterdam, this definition expands into several critical areas.</w:t>
      </w:r>
    </w:p>
    <w:bookmarkStart w:id="25" w:name="statutory-audit-requirements"/>
    <w:p>
      <w:pPr>
        <w:pStyle w:val="Heading3"/>
      </w:pPr>
      <w:r>
        <w:t xml:space="preserve">3.1 Statutory Audit Requirements</w:t>
      </w:r>
    </w:p>
    <w:p>
      <w:pPr>
        <w:pStyle w:val="FirstParagraph"/>
      </w:pPr>
      <w:r>
        <w:t xml:space="preserve">In Netherlands Amsterdam, statutory audits are mandatory for large public interest entities (PIEs), including listed companies and significant financial institutions. The Auditor must verify the completeness and accuracy of these records. Given the high volume of cross-border transactions facilitated by Amsterdam’s port and airport infrastructure, Auditors must be particularly vigilant regarding foreign exchange fluctuations, international transfer pricing, and multi-currency consolidation.</w:t>
      </w:r>
    </w:p>
    <w:bookmarkEnd w:id="25"/>
    <w:bookmarkStart w:id="26" w:name="fraud-detection-and-risk-assessment"/>
    <w:p>
      <w:pPr>
        <w:pStyle w:val="Heading3"/>
      </w:pPr>
      <w:r>
        <w:t xml:space="preserve">3.2 Fraud Detection and Risk Assessment</w:t>
      </w:r>
    </w:p>
    <w:p>
      <w:pPr>
        <w:pStyle w:val="FirstParagraph"/>
      </w:pPr>
      <w:r>
        <w:t xml:space="preserve">The Auditor is not primarily responsible for detecting fraud, but they are required to assess the risk of material misstatement due to fraud or error. In a competitive hub like Netherlands Amsterdam, where startup valuations can be volatile and traditional industries face digital disruption, the risk landscape shifts rapidly. The Auditor must adapt their testing procedures to account for industry-specific risks, whether they involve crypto-asset trading platforms emerging in Amsterdam’s tech scene or established manufacturing firms facing supply chain disruptions.</w:t>
      </w:r>
    </w:p>
    <w:bookmarkEnd w:id="26"/>
    <w:bookmarkEnd w:id="27"/>
    <w:bookmarkStart w:id="30" w:name="ethical-considerations-and-independence"/>
    <w:p>
      <w:pPr>
        <w:pStyle w:val="Heading2"/>
      </w:pPr>
      <w:r>
        <w:t xml:space="preserve">4. Ethical Considerations and Independence</w:t>
      </w:r>
    </w:p>
    <w:p>
      <w:pPr>
        <w:pStyle w:val="FirstParagraph"/>
      </w:pPr>
      <w:r>
        <w:t xml:space="preserve">The credibility of the financial markets in Netherlands Amsterdam rests entirely on the perceived and actual independence of the Auditor. The Dutch Corporate Governance Code (Nederlandse Corporate Governance Code) places significant emphasis on the relationship between supervisory boards and statutory auditors.</w:t>
      </w:r>
    </w:p>
    <w:bookmarkStart w:id="28" w:name="conflict-of-interest"/>
    <w:p>
      <w:pPr>
        <w:pStyle w:val="Heading3"/>
      </w:pPr>
      <w:r>
        <w:t xml:space="preserve">4.1 Conflict of Interest</w:t>
      </w:r>
    </w:p>
    <w:p>
      <w:pPr>
        <w:pStyle w:val="FirstParagraph"/>
      </w:pPr>
      <w:r>
        <w:t xml:space="preserve">Auditors operating in Netherlands Amsterdam must strictly adhere to independence rules regarding non-audit services. If an audit firm provides consulting services to a client, it can create a self-review threat or an advocacy threat. The Auditor must ensure that they do not become so closely linked with the client’s management that their objectivity is compromised. This is particularly relevant in Amsterdam, where professional networks are tight-knit and personal relationships often intersect with business dealings.</w:t>
      </w:r>
    </w:p>
    <w:bookmarkEnd w:id="28"/>
    <w:bookmarkStart w:id="29" w:name="professional-skepticism"/>
    <w:p>
      <w:pPr>
        <w:pStyle w:val="Heading3"/>
      </w:pPr>
      <w:r>
        <w:t xml:space="preserve">4.2 Professional Skepticism</w:t>
      </w:r>
    </w:p>
    <w:p>
      <w:pPr>
        <w:pStyle w:val="FirstParagraph"/>
      </w:pPr>
      <w:r>
        <w:t xml:space="preserve">A core attribute of a competent Auditor is professional skepticism. In the context of Netherlands Amsterdam, this involves questioning management assertions regarding complex financial instruments, related-party transactions, and revenue recognition policies. The Auditor must remain alert to conditions that may indicate possible misstatement due to fraud or error.</w:t>
      </w:r>
    </w:p>
    <w:bookmarkEnd w:id="29"/>
    <w:bookmarkEnd w:id="30"/>
    <w:bookmarkStart w:id="31" w:name="Xdb5d654ed9da4834f43023ff081c0c27b485247"/>
    <w:p>
      <w:pPr>
        <w:pStyle w:val="Heading2"/>
      </w:pPr>
      <w:r>
        <w:t xml:space="preserve">5. Challenges Specific to the Amsterdam Market</w:t>
      </w:r>
    </w:p>
    <w:p>
      <w:pPr>
        <w:pStyle w:val="FirstParagraph"/>
      </w:pPr>
      <w:r>
        <w:t xml:space="preserve">The unique ecosystem of Netherlands Amsterdam presents distinct challenges for the Auditor. Firstly, there is the issue of linguistic and cultural diversity. Many multinational corporations headquartered in Amsterdam have management teams from various cultural backgrounds. The Auditor must ensure that communication gaps do not lead to misunderstandings regarding internal controls or accounting policies.</w:t>
      </w:r>
    </w:p>
    <w:p>
      <w:pPr>
        <w:pStyle w:val="BodyText"/>
      </w:pPr>
      <w:r>
        <w:t xml:space="preserve">Secondly, the rapid digitization of finance poses a challenge. As more companies in Netherlands Amsterdam adopt blockchain technology and automated accounting systems, the Auditor’s role is shifting from manual verification to analyzing algorithmic outputs. This requires Auditors to possess strong IT audit skills alongside traditional financial knowledge.</w:t>
      </w:r>
    </w:p>
    <w:bookmarkEnd w:id="31"/>
    <w:bookmarkStart w:id="32" w:name="conclusion"/>
    <w:p>
      <w:pPr>
        <w:pStyle w:val="Heading2"/>
      </w:pPr>
      <w:r>
        <w:t xml:space="preserve">6. Conclusion</w:t>
      </w:r>
    </w:p>
    <w:p>
      <w:pPr>
        <w:pStyle w:val="FirstParagraph"/>
      </w:pPr>
      <w:r>
        <w:t xml:space="preserve">In conclusion, the role of the Auditor in Netherlands Amsterdam is multifaceted and indispensable. Operating under strict regulatory supervision by bodies such as the AFM and adhering to NNAF standards, these professionals provide the assurance necessary for capital markets to function efficiently. The Auditor serves as a critical check against financial misconduct, ensuring that entities operating in this vibrant Dutch city maintain integrity in their reporting.</w:t>
      </w:r>
    </w:p>
    <w:p>
      <w:pPr>
        <w:pStyle w:val="BodyText"/>
      </w:pPr>
      <w:r>
        <w:t xml:space="preserve">As Netherlands Amsterdam continues to evolve as a center for innovation and international trade, the demands on the Auditor will only increase. Future developments will likely require even greater expertise in digital forensics, cybersecurity risks, and sustainable finance (ESG auditing). Nevertheless, the fundamental purpose remains unchanged: to provide stakeholders with reliable information about the financial health of organizations based in Netherlands Amsterdam. Through rigorous adherence to professional standards and ethical conduct, Auditors continue to uphold the reputation of this important economic hub.</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Netherlands Amsterdam</dc:title>
  <dc:creator/>
  <dc:language>en</dc:language>
  <cp:keywords/>
  <dcterms:created xsi:type="dcterms:W3CDTF">2026-07-30T08:32:38Z</dcterms:created>
  <dcterms:modified xsi:type="dcterms:W3CDTF">2026-07-30T08:32:38Z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