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8" w:name="X7ee7147c8bbc2eb3a25a1b518cca78e013ce334"/>
    <w:p>
      <w:pPr>
        <w:pStyle w:val="Heading1"/>
      </w:pPr>
      <w:r>
        <w:t xml:space="preserve">The Role and Evolution of the Auditor in the Economic Landscape of Philippines Manila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Research Paper Draft</w:t>
      </w:r>
      <w:r>
        <w:br/>
      </w:r>
      <w:r>
        <w:rPr>
          <w:bCs/>
          <w:b/>
        </w:rPr>
        <w:t xml:space="preserve">Focused Region:</w:t>
      </w:r>
      <w:r>
        <w:t xml:space="preserve"> </w:t>
      </w:r>
      <w:r>
        <w:t xml:space="preserve">Philippines Manila</w:t>
      </w:r>
    </w:p>
    <w:bookmarkStart w:id="20" w:name="abstract"/>
    <w:p>
      <w:pPr>
        <w:pStyle w:val="Heading2"/>
      </w:pPr>
      <w:r>
        <w:t xml:space="preserve">Abstract</w:t>
      </w:r>
    </w:p>
    <w:p>
      <w:pPr>
        <w:pStyle w:val="FirstParagraph"/>
      </w:pPr>
      <w:r>
        <w:t xml:space="preserve">This research paper explores the critical function, regulatory framework, and evolving responsibilities of the</w:t>
      </w:r>
      <w:r>
        <w:t xml:space="preserve"> </w:t>
      </w:r>
      <w:r>
        <w:rPr>
          <w:bCs/>
          <w:b/>
        </w:rPr>
        <w:t xml:space="preserve">Auditor</w:t>
      </w:r>
      <w:r>
        <w:t xml:space="preserve"> </w:t>
      </w:r>
      <w:r>
        <w:t xml:space="preserve">within the specific economic and administrative context of</w:t>
      </w:r>
      <w:r>
        <w:t xml:space="preserve"> </w:t>
      </w:r>
      <w:r>
        <w:rPr>
          <w:bCs/>
          <w:b/>
        </w:rPr>
        <w:t xml:space="preserve">Philippines Manila</w:t>
      </w:r>
      <w:r>
        <w:t xml:space="preserve">. As the capital region serves as the epicenter of commerce, governance, and finance in Southeast Asia, the integrity of financial reporting is paramount. This document analyzes how local auditing standards align with international norms while addressing unique challenges such as rapid urbanization, digital transformation, and public sector transparency. The paper argues that the modern</w:t>
      </w:r>
      <w:r>
        <w:t xml:space="preserve"> </w:t>
      </w:r>
      <w:r>
        <w:rPr>
          <w:bCs/>
          <w:b/>
        </w:rPr>
        <w:t xml:space="preserve">Auditor</w:t>
      </w:r>
      <w:r>
        <w:t xml:space="preserve"> </w:t>
      </w:r>
      <w:r>
        <w:t xml:space="preserve">in</w:t>
      </w:r>
      <w:r>
        <w:t xml:space="preserve"> </w:t>
      </w:r>
      <w:r>
        <w:rPr>
          <w:bCs/>
          <w:b/>
        </w:rPr>
        <w:t xml:space="preserve">Philippines Manila</w:t>
      </w:r>
      <w:r>
        <w:t xml:space="preserve"> </w:t>
      </w:r>
      <w:r>
        <w:t xml:space="preserve">must transcend traditional compliance checks to become a strategic partner in organizational governance and societal accountability.</w:t>
      </w:r>
    </w:p>
    <w:bookmarkEnd w:id="20"/>
    <w:bookmarkStart w:id="21" w:name="i.-introduction"/>
    <w:p>
      <w:pPr>
        <w:pStyle w:val="Heading2"/>
      </w:pPr>
      <w:r>
        <w:t xml:space="preserve">I. Introduction</w:t>
      </w:r>
    </w:p>
    <w:p>
      <w:pPr>
        <w:pStyle w:val="FirstParagraph"/>
      </w:pPr>
      <w:r>
        <w:t xml:space="preserve">In the bustling metropolis of</w:t>
      </w:r>
      <w:r>
        <w:t xml:space="preserve"> </w:t>
      </w:r>
      <w:r>
        <w:rPr>
          <w:bCs/>
          <w:b/>
        </w:rPr>
        <w:t xml:space="preserve">Philippines Manila</w:t>
      </w:r>
      <w:r>
        <w:t xml:space="preserve">, where corporate headquarters, government agencies, and small-to-medium enterprises converge, the role of the professional</w:t>
      </w:r>
      <w:r>
        <w:t xml:space="preserve"> </w:t>
      </w:r>
      <w:r>
        <w:rPr>
          <w:bCs/>
          <w:b/>
        </w:rPr>
        <w:t xml:space="preserve">Auditor</w:t>
      </w:r>
      <w:r>
        <w:t xml:space="preserve"> </w:t>
      </w:r>
      <w:r>
        <w:t xml:space="preserve">is not merely a procedural requirement but a cornerstone of economic stability. The city functions as the primary gateway for foreign investment and domestic trade in Southeast Asia. Consequently, any discrepancy in financial reporting can have ripple effects that extend beyond local borders to influence global market confidence.</w:t>
      </w:r>
    </w:p>
    <w:p>
      <w:pPr>
        <w:pStyle w:val="BodyText"/>
      </w:pPr>
      <w:r>
        <w:t xml:space="preserve">This research paper aims to dissect the multifaceted role of the</w:t>
      </w:r>
      <w:r>
        <w:t xml:space="preserve"> </w:t>
      </w:r>
      <w:r>
        <w:rPr>
          <w:bCs/>
          <w:b/>
        </w:rPr>
        <w:t xml:space="preserve">Auditor</w:t>
      </w:r>
      <w:r>
        <w:t xml:space="preserve"> </w:t>
      </w:r>
      <w:r>
        <w:t xml:space="preserve">operating within this dense urban ecosystem. By examining the intersection of national laws, international standards, and local operational realities in</w:t>
      </w:r>
      <w:r>
        <w:t xml:space="preserve"> </w:t>
      </w:r>
      <w:r>
        <w:rPr>
          <w:bCs/>
          <w:b/>
        </w:rPr>
        <w:t xml:space="preserve">Philippines Manila</w:t>
      </w:r>
      <w:r>
        <w:t xml:space="preserve">, we seek to understand how auditing practices contribute to corporate governance, public trust, and financial integrity. The study highlights that in a region characterized by dynamic growth and complex regulatory environments, the</w:t>
      </w:r>
      <w:r>
        <w:t xml:space="preserve"> </w:t>
      </w:r>
      <w:r>
        <w:rPr>
          <w:bCs/>
          <w:b/>
        </w:rPr>
        <w:t xml:space="preserve">Auditor</w:t>
      </w:r>
      <w:r>
        <w:t xml:space="preserve"> </w:t>
      </w:r>
      <w:r>
        <w:t xml:space="preserve">serves as the essential guardian of truth and accuracy.</w:t>
      </w:r>
    </w:p>
    <w:bookmarkEnd w:id="21"/>
    <w:bookmarkStart w:id="22" w:name="X78ce7a25bca310a91a4f2041b9a0f2cb89411ef"/>
    <w:p>
      <w:pPr>
        <w:pStyle w:val="Heading2"/>
      </w:pPr>
      <w:r>
        <w:t xml:space="preserve">II. Regulatory Framework Governing Auditors in Philippines Manila</w:t>
      </w:r>
    </w:p>
    <w:p>
      <w:pPr>
        <w:pStyle w:val="FirstParagraph"/>
      </w:pPr>
      <w:r>
        <w:t xml:space="preserve">The practice of auditing in</w:t>
      </w:r>
      <w:r>
        <w:t xml:space="preserve"> </w:t>
      </w:r>
      <w:r>
        <w:rPr>
          <w:bCs/>
          <w:b/>
        </w:rPr>
        <w:t xml:space="preserve">Philippines Manila</w:t>
      </w:r>
      <w:r>
        <w:t xml:space="preserve">, as elsewhere in the archipelago, is governed by a robust set of legal and professional standards. The primary regulatory body is the Professional Regulation Commission (PRC) combined with the Board of Accountancy, which sets licensure requirements for public accountants. Furthermore, the Philippine Institute of Certified Public Accountants (PICPA) plays a pivotal role in continuing professional development and ethical enforcement.</w:t>
      </w:r>
    </w:p>
    <w:p>
      <w:pPr>
        <w:pStyle w:val="BodyText"/>
      </w:pPr>
      <w:r>
        <w:t xml:space="preserve">For companies listed on the Philippine Stock Exchange (PSE), which has its largest concentration of firms in</w:t>
      </w:r>
      <w:r>
        <w:t xml:space="preserve"> </w:t>
      </w:r>
      <w:r>
        <w:rPr>
          <w:bCs/>
          <w:b/>
        </w:rPr>
        <w:t xml:space="preserve">Philippines Manila</w:t>
      </w:r>
      <w:r>
        <w:t xml:space="preserve">, adherence to the Securities Regulation Code is mandatory. Additionally, domestic auditing firms must comply with the Philippine Financial Reporting Standards (PFRS), which are substantially converged with International Financial Reporting Standards (IFRS). This convergence ensures that an</w:t>
      </w:r>
      <w:r>
        <w:t xml:space="preserve"> </w:t>
      </w:r>
      <w:r>
        <w:rPr>
          <w:bCs/>
          <w:b/>
        </w:rPr>
        <w:t xml:space="preserve">Auditor</w:t>
      </w:r>
      <w:r>
        <w:t xml:space="preserve"> </w:t>
      </w:r>
      <w:r>
        <w:t xml:space="preserve">working in a Makati or Bonifacio Global City skyscraper applies globally recognized standards while navigating local nuances. The oversight is further reinforced by the Securities and Exchange Commission (SEC) of the Philippines, which mandates annual audits for all stock corporations operating within</w:t>
      </w:r>
      <w:r>
        <w:t xml:space="preserve"> </w:t>
      </w:r>
      <w:r>
        <w:rPr>
          <w:bCs/>
          <w:b/>
        </w:rPr>
        <w:t xml:space="preserve">Philippines Manila</w:t>
      </w:r>
      <w:r>
        <w:t xml:space="preserve">.</w:t>
      </w:r>
    </w:p>
    <w:bookmarkEnd w:id="22"/>
    <w:bookmarkStart w:id="23" w:name="Xfb1d319eb607466129658714c85f5909ade52ff"/>
    <w:p>
      <w:pPr>
        <w:pStyle w:val="Heading2"/>
      </w:pPr>
      <w:r>
        <w:t xml:space="preserve">III. The Public Sector Auditor: Ensuring Transparency in Governance</w:t>
      </w:r>
    </w:p>
    <w:p>
      <w:pPr>
        <w:pStyle w:val="FirstParagraph"/>
      </w:pPr>
      <w:r>
        <w:t xml:space="preserve">Beyond the corporate sector, the</w:t>
      </w:r>
      <w:r>
        <w:t xml:space="preserve"> </w:t>
      </w:r>
      <w:r>
        <w:rPr>
          <w:bCs/>
          <w:b/>
        </w:rPr>
        <w:t xml:space="preserve">Auditor</w:t>
      </w:r>
      <w:r>
        <w:t xml:space="preserve"> </w:t>
      </w:r>
      <w:r>
        <w:t xml:space="preserve">plays a vital role in public service delivery within</w:t>
      </w:r>
    </w:p>
    <w:p>
      <w:pPr>
        <w:pStyle w:val="BodyText"/>
      </w:pPr>
      <w:r>
        <w:t xml:space="preserve">Philippines Manila. The Commission on Audit (COA) is the constitutional body responsible for examining and auditing all government units. In a city with complex local government operations, including transportation systems, waste management, and urban planning projects funded by national budgets, the COA’s role is critical.</w:t>
      </w:r>
    </w:p>
    <w:p>
      <w:pPr>
        <w:pStyle w:val="BodyText"/>
      </w:pPr>
      <w:r>
        <w:t xml:space="preserve">The</w:t>
      </w:r>
      <w:r>
        <w:t xml:space="preserve"> </w:t>
      </w:r>
      <w:r>
        <w:rPr>
          <w:bCs/>
          <w:b/>
        </w:rPr>
        <w:t xml:space="preserve">Auditor</w:t>
      </w:r>
      <w:r>
        <w:t xml:space="preserve"> </w:t>
      </w:r>
      <w:r>
        <w:t xml:space="preserve">in this context acts as a watchdog against corruption and mismanagement. Recent research indicates that there is an increasing demand for performance auditing rather than just compliance auditing. In</w:t>
      </w:r>
      <w:r>
        <w:t xml:space="preserve"> </w:t>
      </w:r>
      <w:r>
        <w:rPr>
          <w:bCs/>
          <w:b/>
        </w:rPr>
        <w:t xml:space="preserve">Philippines Manila</w:t>
      </w:r>
      <w:r>
        <w:t xml:space="preserve">, where infrastructure projects are frequent targets of public scrutiny, auditors must evaluate not only whether funds were spent according to law but also whether the outcomes achieved justify the expenditures. This shift requires auditors to possess analytical skills that extend beyond accounting into project management and policy analysis.</w:t>
      </w:r>
    </w:p>
    <w:bookmarkEnd w:id="23"/>
    <w:bookmarkStart w:id="24" w:name="Xa1420cb289717137883d8f16b9ad99fd9abead3"/>
    <w:p>
      <w:pPr>
        <w:pStyle w:val="Heading2"/>
      </w:pPr>
      <w:r>
        <w:t xml:space="preserve">IV. Challenges Facing Auditors in a Developing Metropolis</w:t>
      </w:r>
    </w:p>
    <w:p>
      <w:pPr>
        <w:pStyle w:val="FirstParagraph"/>
      </w:pPr>
      <w:r>
        <w:t xml:space="preserve">The urban landscape of</w:t>
      </w:r>
      <w:r>
        <w:t xml:space="preserve"> </w:t>
      </w:r>
      <w:r>
        <w:rPr>
          <w:bCs/>
          <w:b/>
        </w:rPr>
        <w:t xml:space="preserve">Philippines Manila</w:t>
      </w:r>
      <w:r>
        <w:t xml:space="preserve">Auditor. First, the rapid pace of technological adoption means that many organizations are moving toward digital ledgers and cloud-based accounting systems. The</w:t>
      </w:r>
      <w:r>
        <w:t xml:space="preserve"> </w:t>
      </w:r>
      <w:r>
        <w:rPr>
          <w:bCs/>
          <w:b/>
        </w:rPr>
        <w:t xml:space="preserve">Auditor</w:t>
      </w:r>
      <w:r>
        <w:t xml:space="preserve"> </w:t>
      </w:r>
      <w:r>
        <w:t xml:space="preserve">must therefore be proficient in data analytics and information system auditing to effectively assess risks associated with cyber threats and data integrity.</w:t>
      </w:r>
    </w:p>
    <w:p>
      <w:pPr>
        <w:pStyle w:val="BodyText"/>
      </w:pPr>
      <w:r>
        <w:t xml:space="preserve">Secondly, the informal economy remains significant in parts of</w:t>
      </w:r>
      <w:r>
        <w:t xml:space="preserve"> </w:t>
      </w:r>
      <w:r>
        <w:rPr>
          <w:bCs/>
          <w:b/>
        </w:rPr>
        <w:t xml:space="preserve">Philippines Manila</w:t>
      </w:r>
      <w:r>
        <w:t xml:space="preserve">. Auditors dealing with mixed-economy enterprises often face difficulties in verifying transactions that occur outside formal banking channels. This necessitates a higher degree of professional skepticism and innovative verification techniques. Furthermore, resource constraints in some local government units can limit the scope of audits, requiring auditors to prioritize high-risk areas effectively.</w:t>
      </w:r>
    </w:p>
    <w:bookmarkEnd w:id="24"/>
    <w:bookmarkStart w:id="25" w:name="Xac2ef6848cf90e399168552c9518edc92646562"/>
    <w:p>
      <w:pPr>
        <w:pStyle w:val="Heading2"/>
      </w:pPr>
      <w:r>
        <w:t xml:space="preserve">V. The Strategic Evolution: From Compliance to Value Creation</w:t>
      </w:r>
    </w:p>
    <w:p>
      <w:pPr>
        <w:pStyle w:val="FirstParagraph"/>
      </w:pPr>
      <w:r>
        <w:t xml:space="preserve">In recent years, the perception of the</w:t>
      </w:r>
      <w:r>
        <w:t xml:space="preserve"> </w:t>
      </w:r>
      <w:r>
        <w:rPr>
          <w:bCs/>
          <w:b/>
        </w:rPr>
        <w:t xml:space="preserve">Auditor</w:t>
      </w:r>
      <w:r>
        <w:t xml:space="preserve"> </w:t>
      </w:r>
      <w:r>
        <w:t xml:space="preserve">in</w:t>
      </w:r>
      <w:r>
        <w:t xml:space="preserve"> </w:t>
      </w:r>
      <w:r>
        <w:rPr>
          <w:bCs/>
          <w:b/>
        </w:rPr>
        <w:t xml:space="preserve">Philippines Manila</w:t>
      </w:r>
      <w:r>
        <w:t xml:space="preserve">'s business community is shifting. No longer viewed solely as a post-mortem examiner of financial records, the internal and external auditor is increasingly seen as a strategic advisor. In multinational corporations based in central business districts like Makati and Ortigas, auditors are involved in risk management frameworks, internal control design, and sustainable development goals (ESG) reporting.</w:t>
      </w:r>
    </w:p>
    <w:p>
      <w:pPr>
        <w:pStyle w:val="BodyText"/>
      </w:pPr>
      <w:r>
        <w:t xml:space="preserve">This evolution is driven by investor demands for transparency regarding environmental and social governance. An</w:t>
      </w:r>
      <w:r>
        <w:t xml:space="preserve"> </w:t>
      </w:r>
      <w:r>
        <w:rPr>
          <w:bCs/>
          <w:b/>
        </w:rPr>
        <w:t xml:space="preserve">Auditor</w:t>
      </w:r>
      <w:r>
        <w:t xml:space="preserve"> </w:t>
      </w:r>
      <w:r>
        <w:t xml:space="preserve">today must verify not just financial statements but also sustainability reports. For firms operating in</w:t>
      </w:r>
      <w:r>
        <w:t xml:space="preserve"> </w:t>
      </w:r>
      <w:r>
        <w:rPr>
          <w:bCs/>
          <w:b/>
        </w:rPr>
        <w:t xml:space="preserve">Philippines Manila</w:t>
      </w:r>
      <w:r>
        <w:t xml:space="preserve">, this dual assurance role enhances credibility with international stakeholders who are increasingly prioritizing ESG criteria in their investment decisions.</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Auditor</w:t>
      </w:r>
      <w:r>
        <w:t xml:space="preserve"> </w:t>
      </w:r>
      <w:r>
        <w:t xml:space="preserve">remains an indispensable figure in the economic architecture of</w:t>
      </w:r>
      <w:r>
        <w:t xml:space="preserve"> </w:t>
      </w:r>
      <w:r>
        <w:rPr>
          <w:bCs/>
          <w:b/>
        </w:rPr>
        <w:t xml:space="preserve">Philippines Manila</w:t>
      </w:r>
      <w:r>
        <w:t xml:space="preserve">. Whether serving the private sector by ensuring compliance with PFRS and PSE regulations or acting as a guardian of public funds under the COA, auditors provide the assurance necessary for market confidence. However, to remain effective in a rapidly changing environment, auditors must adapt to technological advancements and broaden their scope to include non-financial reporting.</w:t>
      </w:r>
    </w:p>
    <w:p>
      <w:pPr>
        <w:pStyle w:val="BodyText"/>
      </w:pPr>
      <w:r>
        <w:t xml:space="preserve">The future of auditing in</w:t>
      </w:r>
      <w:r>
        <w:t xml:space="preserve"> </w:t>
      </w:r>
      <w:r>
        <w:rPr>
          <w:bCs/>
          <w:b/>
        </w:rPr>
        <w:t xml:space="preserve">Philippines Manila</w:t>
      </w:r>
      <w:r>
        <w:t xml:space="preserve"> </w:t>
      </w:r>
      <w:r>
        <w:t xml:space="preserve">lies in integration—integrating technology into audit processes, integrating ethical standards into corporate culture, and integrating the auditor’s role into strategic decision-making. By embracing these changes, the professional community can ensure that</w:t>
      </w:r>
      <w:r>
        <w:t xml:space="preserve"> </w:t>
      </w:r>
      <w:r>
        <w:rPr>
          <w:bCs/>
          <w:b/>
        </w:rPr>
        <w:t xml:space="preserve">Philippines Manila</w:t>
      </w:r>
      <w:r>
        <w:t xml:space="preserve"> </w:t>
      </w:r>
      <w:r>
        <w:t xml:space="preserve">continues to thrive as a transparent, efficient, and trustworthy global financial hub.</w:t>
      </w:r>
    </w:p>
    <w:bookmarkEnd w:id="26"/>
    <w:bookmarkStart w:id="27" w:name="vii.-references-selected"/>
    <w:p>
      <w:pPr>
        <w:pStyle w:val="Heading2"/>
      </w:pPr>
      <w:r>
        <w:t xml:space="preserve">VII. References (Selected)</w:t>
      </w:r>
    </w:p>
    <w:p>
      <w:pPr>
        <w:numPr>
          <w:ilvl w:val="0"/>
          <w:numId w:val="1001"/>
        </w:numPr>
        <w:pStyle w:val="Compact"/>
      </w:pPr>
      <w:r>
        <w:rPr>
          <w:iCs/>
          <w:i/>
        </w:rPr>
        <w:t xml:space="preserve">Batas Pambansa Blg. 68</w:t>
      </w:r>
      <w:r>
        <w:t xml:space="preserve">, The Code of Commerce of the Philippines.</w:t>
      </w:r>
    </w:p>
    <w:p>
      <w:pPr>
        <w:numPr>
          <w:ilvl w:val="0"/>
          <w:numId w:val="1001"/>
        </w:numPr>
        <w:pStyle w:val="Compact"/>
      </w:pPr>
      <w:r>
        <w:rPr>
          <w:iCs/>
          <w:i/>
        </w:rPr>
        <w:t xml:space="preserve">The Philippine Financial Reporting Standards (PFRS)</w:t>
      </w:r>
      <w:r>
        <w:t xml:space="preserve">, issued by the Financial Reporting Standards Council.</w:t>
      </w:r>
    </w:p>
    <w:p>
      <w:pPr>
        <w:numPr>
          <w:ilvl w:val="0"/>
          <w:numId w:val="1001"/>
        </w:numPr>
        <w:pStyle w:val="Compact"/>
      </w:pPr>
      <w:r>
        <w:t xml:space="preserve">Philippine Institute of Certified Public Accountants (PICPA). (2023). *Annual Report on Continuing Professional Development*. Manila: PICPA.</w:t>
      </w:r>
    </w:p>
    <w:p>
      <w:pPr>
        <w:numPr>
          <w:ilvl w:val="0"/>
          <w:numId w:val="1001"/>
        </w:numPr>
        <w:pStyle w:val="Compact"/>
      </w:pPr>
      <w:r>
        <w:rPr>
          <w:iCs/>
          <w:i/>
        </w:rPr>
        <w:t xml:space="preserve">The Securities Regulation Code</w:t>
      </w:r>
      <w:r>
        <w:t xml:space="preserve">. Republic Act No. 8799 as amended.</w:t>
      </w:r>
    </w:p>
    <w:p>
      <w:pPr>
        <w:numPr>
          <w:ilvl w:val="0"/>
          <w:numId w:val="1001"/>
        </w:numPr>
        <w:pStyle w:val="Compact"/>
      </w:pPr>
      <w:r>
        <w:t xml:space="preserve">Knechel, W. R., et al. (2021). "The Evolving Role of the Auditor in Emerging Markets." *Journal of International Accounting Research*, 20(3).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Economic Landscape of Philippines Manila</dc:title>
  <dc:creator/>
  <cp:keywords/>
  <dcterms:created xsi:type="dcterms:W3CDTF">2026-07-29T16:53:53Z</dcterms:created>
  <dcterms:modified xsi:type="dcterms:W3CDTF">2026-07-29T16:53:53Z</dcterms:modified>
</cp:coreProperties>
</file>

<file path=docProps/custom.xml><?xml version="1.0" encoding="utf-8"?>
<Properties xmlns="http://schemas.openxmlformats.org/officeDocument/2006/custom-properties" xmlns:vt="http://schemas.openxmlformats.org/officeDocument/2006/docPropsVTypes"/>
</file>