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Moscow:</w:t>
      </w:r>
      <w:r>
        <w:t xml:space="preserve"> </w:t>
      </w:r>
      <w:r>
        <w:t xml:space="preserve">Regulatory</w:t>
      </w:r>
      <w:r>
        <w:t xml:space="preserve"> </w:t>
      </w:r>
      <w:r>
        <w:t xml:space="preserve">Compliance,</w:t>
      </w:r>
      <w:r>
        <w:t xml:space="preserve"> </w:t>
      </w:r>
      <w:r>
        <w:t xml:space="preserve">Economic</w:t>
      </w:r>
      <w:r>
        <w:t xml:space="preserve"> </w:t>
      </w:r>
      <w:r>
        <w:t xml:space="preserve">Transparency,</w:t>
      </w:r>
      <w:r>
        <w:t xml:space="preserve"> </w:t>
      </w:r>
      <w:r>
        <w:t xml:space="preserve">and</w:t>
      </w:r>
      <w:r>
        <w:t xml:space="preserve"> </w:t>
      </w:r>
      <w:r>
        <w:t xml:space="preserve">Professional</w:t>
      </w:r>
      <w:r>
        <w:t xml:space="preserve"> </w:t>
      </w:r>
      <w:r>
        <w:t xml:space="preserve">Challenges</w:t>
      </w:r>
    </w:p>
    <w:bookmarkStart w:id="29" w:name="Xb4e0015aa8356ab24eec93e7fcab35d438771bc"/>
    <w:p>
      <w:pPr>
        <w:pStyle w:val="Heading1"/>
      </w:pPr>
      <w:r>
        <w:t xml:space="preserve">The Evolving Role of the Auditor in Moscow:</w:t>
      </w:r>
      <w:r>
        <w:br/>
      </w:r>
      <w:r>
        <w:t xml:space="preserve">Regulatory Compliance, Economic Transparency, and Professional Challenges</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Russia, Moscow</w:t>
      </w:r>
    </w:p>
    <w:bookmarkStart w:id="20" w:name="i.-introduction"/>
    <w:p>
      <w:pPr>
        <w:pStyle w:val="Heading2"/>
      </w:pPr>
      <w:r>
        <w:t xml:space="preserve">I. Introduction</w:t>
      </w:r>
    </w:p>
    <w:p>
      <w:pPr>
        <w:pStyle w:val="FirstParagraph"/>
      </w:pPr>
      <w:r>
        <w:t xml:space="preserve">In the complex landscape of global financial markets, the role of the independent auditor serves as a cornerstone for maintaining investor confidence and ensuring regulatory compliance. Nowhere is this function more critical or more intricate than in Moscow, Russia’s economic and administrative heart. As a hub for major state-owned enterprises (SOEs), private conglomerates, and international joint ventures, Moscow presents a unique environment where the profession of the</w:t>
      </w:r>
      <w:r>
        <w:t xml:space="preserve"> </w:t>
      </w:r>
      <w:r>
        <w:rPr>
          <w:bCs/>
          <w:b/>
        </w:rPr>
        <w:t xml:space="preserve">Auditor</w:t>
      </w:r>
      <w:r>
        <w:t xml:space="preserve"> </w:t>
      </w:r>
      <w:r>
        <w:t xml:space="preserve">operates under strict national oversight while navigating geopolitical complexities. This research paper explores the multifaceted responsibilities of an</w:t>
      </w:r>
      <w:r>
        <w:t xml:space="preserve"> </w:t>
      </w:r>
      <w:r>
        <w:rPr>
          <w:bCs/>
          <w:b/>
        </w:rPr>
        <w:t xml:space="preserve">Auditor</w:t>
      </w:r>
      <w:r>
        <w:t xml:space="preserve"> </w:t>
      </w:r>
      <w:r>
        <w:t xml:space="preserve">within the context of</w:t>
      </w:r>
      <w:r>
        <w:t xml:space="preserve"> </w:t>
      </w:r>
      <w:r>
        <w:rPr>
          <w:bCs/>
          <w:b/>
        </w:rPr>
        <w:t xml:space="preserve">Russia Moscow</w:t>
      </w:r>
      <w:r>
        <w:t xml:space="preserve">, analyzing regulatory frameworks, international standards, and emerging challenges that define this profession in the capital.</w:t>
      </w:r>
    </w:p>
    <w:bookmarkEnd w:id="20"/>
    <w:bookmarkStart w:id="21" w:name="ii.-the-regulatory-framework-in-russia"/>
    <w:p>
      <w:pPr>
        <w:pStyle w:val="Heading2"/>
      </w:pPr>
      <w:r>
        <w:t xml:space="preserve">II. The Regulatory Framework in Russia</w:t>
      </w:r>
    </w:p>
    <w:p>
      <w:pPr>
        <w:pStyle w:val="FirstParagraph"/>
      </w:pPr>
      <w:r>
        <w:t xml:space="preserve">The professional practice of auditing in Russia is governed by a dual system comprising federal laws and regulations issued by the Ministry of Finance. Since 2010, mandatory audit requirements have expanded significantly, applying not only to credit organizations but also to joint-stock companies, insurance companies, and certain state-owned entities with annual revenues exceeding specific thresholds. In</w:t>
      </w:r>
      <w:r>
        <w:t xml:space="preserve"> </w:t>
      </w:r>
      <w:r>
        <w:rPr>
          <w:bCs/>
          <w:b/>
        </w:rPr>
        <w:t xml:space="preserve">Russia Moscow</w:t>
      </w:r>
      <w:r>
        <w:t xml:space="preserve">, where the density of such high-volume corporations is highest, auditors must maintain rigorous adherence to Federal Law No. 307-FZ "On Auditing Activities."</w:t>
      </w:r>
    </w:p>
    <w:p>
      <w:pPr>
        <w:pStyle w:val="BodyText"/>
      </w:pPr>
      <w:r>
        <w:t xml:space="preserve">Auditors operating in Moscow are required to be members of a Self-Regulatory Organization (SRO) for auditors. These SROs play a pivotal role in setting ethical standards, organizing continuing professional education, and conducting inspections of audit activities. The Federation of Independent Auditors (FIA) is one such prominent body headquartered in</w:t>
      </w:r>
      <w:r>
        <w:t xml:space="preserve"> </w:t>
      </w:r>
      <w:r>
        <w:rPr>
          <w:bCs/>
          <w:b/>
        </w:rPr>
        <w:t xml:space="preserve">Russia Moscow</w:t>
      </w:r>
      <w:r>
        <w:t xml:space="preserve">, which has historically worked to align Russian auditing practices with international norms while advocating for the interests of local practitioners.</w:t>
      </w:r>
    </w:p>
    <w:bookmarkEnd w:id="21"/>
    <w:bookmarkStart w:id="22" w:name="Xe4673bfa72035df30a9dc78825a573a3dfc3349"/>
    <w:p>
      <w:pPr>
        <w:pStyle w:val="Heading2"/>
      </w:pPr>
      <w:r>
        <w:t xml:space="preserve">III. International Standards and Local Adaptation</w:t>
      </w:r>
    </w:p>
    <w:p>
      <w:pPr>
        <w:pStyle w:val="FirstParagraph"/>
      </w:pPr>
      <w:r>
        <w:t xml:space="preserve">A critical aspect of the modern auditor’s role in Moscow is the transition toward International Standards on Auditing (ISA). While Russia has adopted a system largely based on ISAs, there remain nuances in implementation due to local legal requirements. For auditors working with multinational corporations listed or operating in</w:t>
      </w:r>
      <w:r>
        <w:t xml:space="preserve"> </w:t>
      </w:r>
      <w:r>
        <w:rPr>
          <w:bCs/>
          <w:b/>
        </w:rPr>
        <w:t xml:space="preserve">Russia Moscow</w:t>
      </w:r>
      <w:r>
        <w:t xml:space="preserve">, this creates a dual-compliance burden. They must satisfy the requirements of international investors and stock exchanges while simultaneously meeting the specific statutory demands of Russian authorities.</w:t>
      </w:r>
    </w:p>
    <w:p>
      <w:pPr>
        <w:pStyle w:val="BodyText"/>
      </w:pPr>
      <w:r>
        <w:t xml:space="preserve">This hybrid environment requires auditors to possess not only technical proficiency in accounting standards but also a deep understanding of how these standards are interpreted by local regulatory bodies. The convergence has generally improved transparency, particularly in large enterprises that serve as primary economic drivers for the region. However, discrepancies between International Financial Reporting Standards (IFRS) and Russian Accounting Standards (RAS) often necessitate complex reconciliations, increasing the scope and depth of audit procedures undertaken by professionals in</w:t>
      </w:r>
      <w:r>
        <w:t xml:space="preserve"> </w:t>
      </w:r>
      <w:r>
        <w:rPr>
          <w:bCs/>
          <w:b/>
        </w:rPr>
        <w:t xml:space="preserve">Russia Moscow</w:t>
      </w:r>
      <w:r>
        <w:t xml:space="preserve">.</w:t>
      </w:r>
    </w:p>
    <w:bookmarkEnd w:id="22"/>
    <w:bookmarkStart w:id="26" w:name="iv.-challenges-specific-to-moscow"/>
    <w:p>
      <w:pPr>
        <w:pStyle w:val="Heading2"/>
      </w:pPr>
      <w:r>
        <w:t xml:space="preserve">IV. Challenges Specific to Moscow</w:t>
      </w:r>
    </w:p>
    <w:bookmarkStart w:id="23" w:name="Xda17e02a8b54ec1d13343281597186bcec7c07f"/>
    <w:p>
      <w:pPr>
        <w:pStyle w:val="Heading3"/>
      </w:pPr>
      <w:r>
        <w:t xml:space="preserve">A. Geopolitical Sanctions and Supply Chain Disruptions</w:t>
      </w:r>
    </w:p>
    <w:p>
      <w:pPr>
        <w:pStyle w:val="FirstParagraph"/>
      </w:pPr>
      <w:r>
        <w:t xml:space="preserve">The current geopolitical climate has introduced unprecedented challenges for auditors in</w:t>
      </w:r>
      <w:r>
        <w:t xml:space="preserve"> </w:t>
      </w:r>
      <w:r>
        <w:rPr>
          <w:bCs/>
          <w:b/>
        </w:rPr>
        <w:t xml:space="preserve">Russia Moscow</w:t>
      </w:r>
      <w:r>
        <w:t xml:space="preserve">. Sanctions imposed on key sectors of the Russian economy have disrupted supply chains, affected valuation models, and raised questions about going concern assumptions. Auditors are now tasked with evaluating the impact of these external shocks on financial statements. This includes assessing impairments of assets, verifying the continuity of business operations amidst logistical hurdles, and ensuring that disclosures regarding sanction-related risks are adequate and accurate.</w:t>
      </w:r>
    </w:p>
    <w:bookmarkEnd w:id="23"/>
    <w:bookmarkStart w:id="24" w:name="Xb6e10cb5a9bce9b4d814f7f93e560bf6c9fea90"/>
    <w:p>
      <w:pPr>
        <w:pStyle w:val="Heading3"/>
      </w:pPr>
      <w:r>
        <w:t xml:space="preserve">B. Cybersecurity and Digital Transformation</w:t>
      </w:r>
    </w:p>
    <w:p>
      <w:pPr>
        <w:pStyle w:val="FirstParagraph"/>
      </w:pPr>
      <w:r>
        <w:t xml:space="preserve">Moscow is a technological hub in Eastern Europe, driving rapid digital transformation across its corporate sector. Consequently, the role of the auditor has expanded beyond traditional financial verification to include IT general controls and cybersecurity assessments. Auditors must verify the integrity of digital records and ensure that internal control systems are robust against cyber threats. In</w:t>
      </w:r>
      <w:r>
        <w:t xml:space="preserve"> </w:t>
      </w:r>
      <w:r>
        <w:rPr>
          <w:bCs/>
          <w:b/>
        </w:rPr>
        <w:t xml:space="preserve">Russia Moscow</w:t>
      </w:r>
      <w:r>
        <w:t xml:space="preserve">, where many enterprises have accelerated their move to cloud-based solutions due to import substitution policies, auditors must navigate new risks associated with data sovereignty and software localization.</w:t>
      </w:r>
    </w:p>
    <w:bookmarkEnd w:id="24"/>
    <w:bookmarkStart w:id="25" w:name="c.-talent-retention-and-brain-drain"/>
    <w:p>
      <w:pPr>
        <w:pStyle w:val="Heading3"/>
      </w:pPr>
      <w:r>
        <w:t xml:space="preserve">C. Talent Retention and Brain Drain</w:t>
      </w:r>
    </w:p>
    <w:p>
      <w:pPr>
        <w:pStyle w:val="FirstParagraph"/>
      </w:pPr>
      <w:r>
        <w:t xml:space="preserve">The audit industry in</w:t>
      </w:r>
      <w:r>
        <w:t xml:space="preserve"> </w:t>
      </w:r>
      <w:r>
        <w:rPr>
          <w:bCs/>
          <w:b/>
        </w:rPr>
        <w:t xml:space="preserve">Russia Moscow</w:t>
      </w:r>
      <w:r>
        <w:t xml:space="preserve"> </w:t>
      </w:r>
      <w:r>
        <w:t xml:space="preserve">faces significant human resource challenges. The departure of international firms (Big Four) from the domestic market has led to a restructuring of service delivery models, with remaining entities forming alliances with non-sanctioned international networks. Simultaneously, there is a competitive struggle for qualified personnel. Auditors in</w:t>
      </w:r>
      <w:r>
        <w:t xml:space="preserve"> </w:t>
      </w:r>
      <w:r>
        <w:rPr>
          <w:bCs/>
          <w:b/>
        </w:rPr>
        <w:t xml:space="preserve">Russia Moscow</w:t>
      </w:r>
      <w:r>
        <w:t xml:space="preserve"> </w:t>
      </w:r>
      <w:r>
        <w:t xml:space="preserve">must now manage higher workloads and adapt to new methodologies while maintaining professional skepticism and quality assurance standards.</w:t>
      </w:r>
    </w:p>
    <w:bookmarkEnd w:id="25"/>
    <w:bookmarkEnd w:id="26"/>
    <w:bookmarkStart w:id="27" w:name="X77eae5f49612f6e00edb73687feab17aac98c54"/>
    <w:p>
      <w:pPr>
        <w:pStyle w:val="Heading2"/>
      </w:pPr>
      <w:r>
        <w:t xml:space="preserve">V. Ethical Considerations and Professional Skepticism</w:t>
      </w:r>
    </w:p>
    <w:p>
      <w:pPr>
        <w:pStyle w:val="FirstParagraph"/>
      </w:pPr>
      <w:r>
        <w:t xml:space="preserve">Ethics remain paramount in the practice of auditing. In</w:t>
      </w:r>
      <w:r>
        <w:t xml:space="preserve"> </w:t>
      </w:r>
      <w:r>
        <w:rPr>
          <w:bCs/>
          <w:b/>
        </w:rPr>
        <w:t xml:space="preserve">Russia Moscow</w:t>
      </w:r>
      <w:r>
        <w:t xml:space="preserve">, where state influence over major economic entities is substantial, auditors often face pressure to deliver favorable opinions. The code of ethics established by SROs emphasizes independence, objectivity, and professional behavior. However, the practical application of these principles requires immense courage and integrity from the auditor. Maintaining professional skepticism in an environment where client relationships are tied to significant economic stakes is a defining characteristic of successful audit firms in</w:t>
      </w:r>
      <w:r>
        <w:t xml:space="preserve"> </w:t>
      </w:r>
      <w:r>
        <w:rPr>
          <w:bCs/>
          <w:b/>
        </w:rPr>
        <w:t xml:space="preserve">Russia Moscow</w:t>
      </w:r>
      <w:r>
        <w:t xml:space="preserve">.</w:t>
      </w:r>
    </w:p>
    <w:bookmarkEnd w:id="27"/>
    <w:bookmarkStart w:id="28" w:name="vi.-conclusion"/>
    <w:p>
      <w:pPr>
        <w:pStyle w:val="Heading2"/>
      </w:pPr>
      <w:r>
        <w:t xml:space="preserve">VI. Conclusion</w:t>
      </w:r>
    </w:p>
    <w:p>
      <w:pPr>
        <w:pStyle w:val="FirstParagraph"/>
      </w:pPr>
      <w:r>
        <w:t xml:space="preserve">The role of the auditor in</w:t>
      </w:r>
      <w:r>
        <w:t xml:space="preserve"> </w:t>
      </w:r>
      <w:r>
        <w:rPr>
          <w:bCs/>
          <w:b/>
        </w:rPr>
        <w:t xml:space="preserve">Russia Moscow</w:t>
      </w:r>
      <w:r>
        <w:t xml:space="preserve"> </w:t>
      </w:r>
      <w:r>
        <w:t xml:space="preserve">is dynamic, demanding a sophisticated blend of technical expertise, regulatory knowledge, and ethical fortitude. As the economic landscape evolves amidst global tensions and local reforms, auditors serve as vital guarantors of financial integrity. They bridge the gap between local statutory requirements and international expectations of transparency. For stakeholders in</w:t>
      </w:r>
      <w:r>
        <w:t xml:space="preserve"> </w:t>
      </w:r>
      <w:r>
        <w:rPr>
          <w:bCs/>
          <w:b/>
        </w:rPr>
        <w:t xml:space="preserve">Russia Moscow</w:t>
      </w:r>
      <w:r>
        <w:t xml:space="preserve">, including investors, regulators, and the public, the assurance provided by qualified auditors is indispensable for maintaining trust in financial markets. Moving forward, the profession will likely see increased emphasis on digital audit techniques and robust risk management frameworks to navigate an increasingly volatile economic environment.</w:t>
      </w:r>
    </w:p>
    <w:p>
      <w:pPr>
        <w:pStyle w:val="BodyText"/>
      </w:pPr>
      <w:r>
        <w:t xml:space="preserve">In summary, while challenges persist regarding talent retention and geopolitical impacts, the framework for auditing in</w:t>
      </w:r>
      <w:r>
        <w:t xml:space="preserve"> </w:t>
      </w:r>
      <w:r>
        <w:rPr>
          <w:bCs/>
          <w:b/>
        </w:rPr>
        <w:t xml:space="preserve">Russia Moscow</w:t>
      </w:r>
      <w:r>
        <w:t xml:space="preserve"> </w:t>
      </w:r>
      <w:r>
        <w:t xml:space="preserve">remains resilient. The continued professional development of auditors and their steadfast commitment to quality assurance will determine the future stability and transparency of financial reporting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Moscow: Regulatory Compliance, Economic Transparency, and Professional Challenges</dc:title>
  <dc:creator/>
  <dc:language>en</dc:language>
  <cp:keywords/>
  <dcterms:created xsi:type="dcterms:W3CDTF">2026-07-29T09:41:24Z</dcterms:created>
  <dcterms:modified xsi:type="dcterms:W3CDTF">2026-07-29T09:41:24Z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