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Specifically</w:t>
      </w:r>
      <w:r>
        <w:t xml:space="preserve"> </w:t>
      </w:r>
      <w:r>
        <w:t xml:space="preserve">Saint</w:t>
      </w:r>
      <w:r>
        <w:t xml:space="preserve"> </w:t>
      </w:r>
      <w:r>
        <w:t xml:space="preserve">Petersburg</w:t>
      </w:r>
    </w:p>
    <w:bookmarkStart w:id="28" w:name="Xd5f90b99c48b832048979da05b893bf507cfccd"/>
    <w:p>
      <w:pPr>
        <w:pStyle w:val="Heading1"/>
      </w:pPr>
      <w:r>
        <w:t xml:space="preserve">The Role and Evolution of the Auditor in Russia, Specifically Saint Petersburg</w:t>
      </w:r>
    </w:p>
    <w:p>
      <w:pPr>
        <w:pStyle w:val="FirstParagraph"/>
      </w:pPr>
      <w:r>
        <w:rPr>
          <w:bCs/>
          <w:b/>
        </w:rPr>
        <w:t xml:space="preserve">Abstract:</w:t>
      </w:r>
      <w:r>
        <w:br/>
      </w:r>
      <w:r>
        <w:t xml:space="preserve">This research paper examines the critical function, legal framework, and socio-economic impact of the auditor within the Russian Federation, with a specific focus on the city of Saint Petersburg. As Russia continues to integrate into global markets and refine its domestic corporate governance structures, the profession of auditing has evolved from a mandatory compliance exercise into a strategic advisory service. This document analyzes how auditors in Saint Petersburg navigate local regulations, international standards (IFRS/ISA), and unique regional economic dynamics to ensure financial transparency and stability.</w:t>
      </w:r>
    </w:p>
    <w:bookmarkStart w:id="20" w:name="introduction"/>
    <w:p>
      <w:pPr>
        <w:pStyle w:val="Heading2"/>
      </w:pPr>
      <w:r>
        <w:t xml:space="preserve">1. Introduction</w:t>
      </w:r>
    </w:p>
    <w:p>
      <w:pPr>
        <w:pStyle w:val="FirstParagraph"/>
      </w:pPr>
      <w:r>
        <w:t xml:space="preserve">The financial architecture of the Russian Federation relies heavily on the integrity provided by independent assurance professionals. The concept of the auditor in Russia has undergone significant transformation since the collapse of the Soviet Union, shifting from state-controlled verification to independent professional practice. Nowhere is this dynamic more evident than in Saint Petersburg, Russia’s second-largest city and a historic hub for commerce, industry, and international trade.</w:t>
      </w:r>
    </w:p>
    <w:p>
      <w:pPr>
        <w:pStyle w:val="BodyText"/>
      </w:pPr>
      <w:r>
        <w:t xml:space="preserve">Saint Petersburg serves as a gateway between Europe and Asia for many Russian entities. Consequently, the demand for high-quality auditing services in this region is driven not only by federal legislative requirements but also by international expectations from foreign partners. This paper explores the dual role of the auditor in Russia Saint Petersburg: as a guardian of statutory compliance and as a facilitator of international business confidence.</w:t>
      </w:r>
    </w:p>
    <w:bookmarkEnd w:id="20"/>
    <w:bookmarkStart w:id="22" w:name="legal-and-regulatory-framework"/>
    <w:p>
      <w:pPr>
        <w:pStyle w:val="Heading2"/>
      </w:pPr>
      <w:r>
        <w:t xml:space="preserve">2. Legal and Regulatory Framework</w:t>
      </w:r>
    </w:p>
    <w:p>
      <w:pPr>
        <w:pStyle w:val="FirstParagraph"/>
      </w:pPr>
      <w:r>
        <w:t xml:space="preserve">The practice of auditing in Russia is strictly regulated by Federal Law No. 307-FZ "On Audit Activities." This legislation establishes the fundamental principles for audit organizations and individual auditors operating across the Russian Federation, including those based in Saint Petersburg.</w:t>
      </w:r>
    </w:p>
    <w:p>
      <w:pPr>
        <w:pStyle w:val="BodyText"/>
      </w:pPr>
      <w:r>
        <w:t xml:space="preserve">A key feature of this framework is mandatory membership in a Self-Regulatory Organization (SRO) of Auditors. For an auditor to practice legally, they must belong to an SRO that monitors compliance with federal laws and professional standards. In Saint Petersburg, several prominent SROs operate, providing a layer of quality control and professional development for local auditors.</w:t>
      </w:r>
    </w:p>
    <w:bookmarkStart w:id="21" w:name="international-standards"/>
    <w:p>
      <w:pPr>
        <w:pStyle w:val="Heading3"/>
      </w:pPr>
      <w:r>
        <w:t xml:space="preserve">2.1 International Standards</w:t>
      </w:r>
    </w:p>
    <w:p>
      <w:pPr>
        <w:pStyle w:val="FirstParagraph"/>
      </w:pPr>
      <w:r>
        <w:t xml:space="preserve">In recent years, there has been a concerted effort by the Russian Ministry of Finance to align national standards with International Standards on Auditing (ISA) and International Financial Reporting Standards (IFRS). This convergence is particularly vital for companies in Saint Petersburg that list shares on international exchanges or seek foreign direct investment. The local auditor must therefore possess a dual competence: deep knowledge of Russian tax code and federal accounting laws, alongside proficiency in global auditing norms.</w:t>
      </w:r>
    </w:p>
    <w:bookmarkEnd w:id="21"/>
    <w:bookmarkEnd w:id="22"/>
    <w:bookmarkStart w:id="23" w:name="the-economic-context-of-saint-petersburg"/>
    <w:p>
      <w:pPr>
        <w:pStyle w:val="Heading2"/>
      </w:pPr>
      <w:r>
        <w:t xml:space="preserve">3. The Economic Context of Saint Petersburg</w:t>
      </w:r>
    </w:p>
    <w:p>
      <w:pPr>
        <w:pStyle w:val="FirstParagraph"/>
      </w:pPr>
      <w:r>
        <w:t xml:space="preserve">Saint Petersburg’s economy is diverse, encompassing manufacturing, energy, maritime logistics, IT services, and tourism. This diversity presents unique challenges for the auditor. For instance,</w:t>
      </w:r>
    </w:p>
    <w:p>
      <w:pPr>
        <w:pStyle w:val="BodyText"/>
      </w:pPr>
      <w:r>
        <w:rPr>
          <w:bCs/>
          <w:b/>
        </w:rPr>
        <w:t xml:space="preserve">The Role and Evolution of the Auditor in Russia, Specifically Saint Petersburg</w:t>
      </w:r>
      <w:r>
        <w:br/>
      </w:r>
      <w:r>
        <w:t xml:space="preserve">This research paper examines the critical function...</w:t>
      </w:r>
    </w:p>
    <w:bookmarkEnd w:id="23"/>
    <w:bookmarkStart w:id="24" w:name="introduction-1"/>
    <w:p>
      <w:pPr>
        <w:pStyle w:val="Heading2"/>
      </w:pPr>
      <w:r>
        <w:t xml:space="preserve">1. Introduction</w:t>
      </w:r>
    </w:p>
    <w:p>
      <w:pPr>
        <w:pStyle w:val="FirstParagraph"/>
      </w:pPr>
      <w:r>
        <w:t xml:space="preserve">The financial architecture of the Russian Federation relies heavily on the integrity provided by independent assurance professionals. The concept of the auditor in Russia has undergone significant transformation since the collapse of the Soviet Union, shifting from state-controlled verification to independent professional practice. Nowhere is this dynamic more evident than in Saint Petersburg, Russia’s second-largest city and a historic hub for commerce, industry, and international trade.</w:t>
      </w:r>
    </w:p>
    <w:p>
      <w:pPr>
        <w:pStyle w:val="BodyText"/>
      </w:pPr>
      <w:r>
        <w:t xml:space="preserve">Saint Petersburg serves as a gateway between Europe and Asia for many Russian entities. Consequently, the demand for high-quality auditing services in this region is driven not only by federal legislative requirements but also by international expectations from foreign partners. This paper explores the dual role of the auditor in Russia Saint Petersburg: as a guardian of statutory compliance and as a facilitator of international business confidence.</w:t>
      </w:r>
    </w:p>
    <w:bookmarkEnd w:id="24"/>
    <w:bookmarkStart w:id="26" w:name="legal-and-regulatory-framework-1"/>
    <w:p>
      <w:pPr>
        <w:pStyle w:val="Heading2"/>
      </w:pPr>
      <w:r>
        <w:t xml:space="preserve">2. Legal and Regulatory Framework</w:t>
      </w:r>
    </w:p>
    <w:p>
      <w:pPr>
        <w:pStyle w:val="FirstParagraph"/>
      </w:pPr>
      <w:r>
        <w:t xml:space="preserve">The practice of auditing in Russia is strictly regulated by Federal Law No. 307-FZ "On Audit Activities." This legislation establishes the fundamental principles for audit organizations and individual auditors operating across the Russian Federation, including those based in Saint Petersburg.</w:t>
      </w:r>
    </w:p>
    <w:p>
      <w:pPr>
        <w:pStyle w:val="BodyText"/>
      </w:pPr>
      <w:r>
        <w:t xml:space="preserve">A key feature of this framework is mandatory membership in a Self-Regulatory Organization (SRO) of Auditors. For an auditor to practice legally, they must belong to an SRO that monitors compliance with federal laws and professional standards. In Saint Petersburg, several prominent SROs operate, providing a layer of quality control and professional development for local auditors.</w:t>
      </w:r>
    </w:p>
    <w:bookmarkStart w:id="25" w:name="international-standards-1"/>
    <w:p>
      <w:pPr>
        <w:pStyle w:val="Heading3"/>
      </w:pPr>
      <w:r>
        <w:t xml:space="preserve">2.1 International Standards</w:t>
      </w:r>
    </w:p>
    <w:p>
      <w:pPr>
        <w:pStyle w:val="FirstParagraph"/>
      </w:pPr>
      <w:r>
        <w:t xml:space="preserve">In recent years, there has been a concerted effort by the Russian Ministry of Finance to align national standards with International Standards on Auditing (ISA) and International Financial Reporting Standards (IFRS). This convergence is particularly vital for companies in Saint Petersburg that list shares on international exchanges or seek foreign direct investment. The local auditor must therefore possess a dual competence: deep knowledge of Russian tax code and federal accounting laws, alongside proficiency in global auditing norms.</w:t>
      </w:r>
    </w:p>
    <w:bookmarkEnd w:id="25"/>
    <w:bookmarkEnd w:id="26"/>
    <w:bookmarkStart w:id="27" w:name="X119563105da82aca39e8c81906322113617f519"/>
    <w:p>
      <w:pPr>
        <w:pStyle w:val="Heading2"/>
      </w:pPr>
      <w:r>
        <w:t xml:space="preserve">3. The Economic Context of Saint Petersburg</w:t>
      </w:r>
    </w:p>
    <w:p>
      <w:pPr>
        <w:pStyle w:val="FirstParagraph"/>
      </w:pPr>
      <w:r>
        <w:t xml:space="preserve">Saint Petersburg’s economy is diverse, encompassing manufacturing, energy, maritime logistics, IT services, and tourism. This diversity presents unique challenges for the auditor. For instance,</w:t>
      </w:r>
    </w:p>
    <w:p>
      <w:pPr>
        <w:pStyle w:val="BodyText"/>
      </w:pPr>
      <w:r>
        <w:rPr>
          <w:bCs/>
          <w:b/>
        </w:rPr>
        <w:t xml:space="preserve">The Role and Evolution of the Auditor in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Russia, Specifically Saint Petersburg</dc:title>
  <dc:creator/>
  <dc:language>en</dc:language>
  <cp:keywords/>
  <dcterms:created xsi:type="dcterms:W3CDTF">2026-07-29T16:25:46Z</dcterms:created>
  <dcterms:modified xsi:type="dcterms:W3CDTF">2026-07-29T16:25:46Z</dcterms:modified>
</cp:coreProperties>
</file>

<file path=docProps/custom.xml><?xml version="1.0" encoding="utf-8"?>
<Properties xmlns="http://schemas.openxmlformats.org/officeDocument/2006/custom-properties" xmlns:vt="http://schemas.openxmlformats.org/officeDocument/2006/docPropsVTypes"/>
</file>