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33" w:name="Xb4fe0a009210f287fb3affff5fcb7f94fd4fe26"/>
    <w:p>
      <w:pPr>
        <w:pStyle w:val="Heading1"/>
      </w:pPr>
      <w:r>
        <w:t xml:space="preserve">The Role and Evolution of the Auditor in Saudi Arabia Riyadh: A Strategic Analysis for the New Economic Era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Governance, Financial Integrity, and Regulatory Compliance</w:t>
      </w:r>
    </w:p>
    <w:p>
      <w:pPr>
        <w:pStyle w:val="BodyText"/>
      </w:pPr>
      <w:r>
        <w:rPr>
          <w:bCs/>
          <w:b/>
        </w:rPr>
        <w:t xml:space="preserve">Abstract</w:t>
      </w:r>
    </w:p>
    <w:p>
      <w:pPr>
        <w:pStyle w:val="BodyText"/>
      </w:pPr>
      <w:r>
        <w:t xml:space="preserve">This paper examines the critical role of the Auditor within the rapidly transforming economic landscape of Saudi Arabia Riyadh. As the Kingdom advances its Vision 2030 agenda, driven by massive infrastructure projects, privatization initiatives, and digital transformation, the demand for high-quality audit services has reached unprecedented levels. This document explores how professional auditors serve as essential guardians of financial integrity and regulatory compliance in one of the Middle East's most dynamic cities. It further analyzes the intersection of local regulations with international standards (IFRS) and evaluates emerging challenges such as cybersecurity risks and sustainability reporting.</w:t>
      </w:r>
    </w:p>
    <w:p>
      <w:pPr>
        <w:pStyle w:val="BodyText"/>
      </w:pPr>
      <w:r>
        <w:rPr>
          <w:bCs/>
          <w:b/>
        </w:rPr>
        <w:t xml:space="preserve">Keywords:</w:t>
      </w:r>
      <w:r>
        <w:t xml:space="preserve"> </w:t>
      </w:r>
      <w:r>
        <w:t xml:space="preserve">Auditor, Saudi Arabia Riyadh, Vision 2030, Corporate Governance, IFRS Regulatory Compliance.</w:t>
      </w:r>
    </w:p>
    <w:p>
      <w:pPr>
        <w:pStyle w:val="BodyText"/>
      </w:pPr>
      <w:r>
        <w:t xml:space="preserve">Saudi Arabia is undergoing a historical transformation aimed at diversifying its economy away from oil dependency. At the heart of this transition lies Saudi Arabia Riyadh, which has been designated as the new global hub for commerce, culture, and technology within the Kingdom. Central to maintaining investor confidence and ensuring market stability in this bustling metropolis is the function of independent verification through auditing.</w:t>
      </w:r>
    </w:p>
    <w:p>
      <w:pPr>
        <w:pStyle w:val="BodyText"/>
      </w:pPr>
      <w:r>
        <w:t xml:space="preserve">The role of an Auditor extends far beyond mere number-crunching; it serves as a cornerstone of trust in financial reporting. In Saudi Arabia Riyadh, where foreign direct investment (FDI) is being aggressively courted, the credibility provided by competent Auditors ensures that businesses adhere to strict regulatory frameworks. This paper aims to detail how the Auditor functions within this unique geopolitical and economic context.</w:t>
      </w:r>
    </w:p>
    <w:bookmarkStart w:id="22" w:name="Xe14b1518751f5a2f2e5431eb6b458e49d09bdd2"/>
    <w:p>
      <w:pPr>
        <w:pStyle w:val="Heading2"/>
      </w:pPr>
      <w:r>
        <w:t xml:space="preserve">2. The Regulatory Landscape in Saudi Arabia Riyadh</w:t>
      </w:r>
    </w:p>
    <w:p>
      <w:pPr>
        <w:pStyle w:val="FirstParagraph"/>
      </w:pPr>
      <w:r>
        <w:t xml:space="preserve">To understand the modern Auditor’s responsibilities, one must first appreciate the stringent regulatory environment in place across Saudi Arabia, particularly in its capital, Riyadh. The General Authority for Audit (GAA) and the Capital Market Authority (CMA) operate with rigorous oversight mechanisms designed to protect stakeholders.</w:t>
      </w:r>
    </w:p>
    <w:bookmarkStart w:id="20" w:name="alignment-with-international-standards"/>
    <w:p>
      <w:pPr>
        <w:pStyle w:val="Heading3"/>
      </w:pPr>
      <w:r>
        <w:t xml:space="preserve">2.1 Alignment with International Standards</w:t>
      </w:r>
    </w:p>
    <w:p>
      <w:pPr>
        <w:pStyle w:val="FirstParagraph"/>
      </w:pPr>
      <w:r>
        <w:t xml:space="preserve">Auditors operating in Saudi Arabia Riyadh are increasingly required to align their practices with International Financial Reporting Standards (IFRS). While local laws provide the baseline, multinational corporations and listed entities on the Saudi Stock Exchange (Tadawul) must comply globally recognized standards. Consequently, an Auditor in this region must possess bilingual proficiency and a deep understanding of both Sharia-compliant finance principles and Western accounting frameworks.</w:t>
      </w:r>
    </w:p>
    <w:bookmarkEnd w:id="20"/>
    <w:bookmarkStart w:id="21" w:name="the-impact-of-vision-2030"/>
    <w:p>
      <w:pPr>
        <w:pStyle w:val="Heading3"/>
      </w:pPr>
      <w:r>
        <w:t xml:space="preserve">2.2 The Impact of Vision 2030</w:t>
      </w:r>
    </w:p>
    <w:p>
      <w:pPr>
        <w:pStyle w:val="FirstParagraph"/>
      </w:pPr>
      <w:r>
        <w:t xml:space="preserve">Vision 2030 mandates transparency and efficiency across all sectors, including public-private partnerships (PPPs). As mega-projects like NEOM, the Red Sea Project, and Qiddiya expand their operational footprints in and around Saudi Arabia Riyadh, Auditors play a pivotal role in monitoring fund utilization. They ensure that taxpayer money and private investments are utilized efficiently, reducing corruption risks while promoting accountability.</w:t>
      </w:r>
    </w:p>
    <w:bookmarkEnd w:id="21"/>
    <w:bookmarkEnd w:id="22"/>
    <w:bookmarkStart w:id="26" w:name="Xe498f6f6ce6ba34ee952bd9b3b5a9b6bde4a069"/>
    <w:p>
      <w:pPr>
        <w:pStyle w:val="Heading2"/>
      </w:pPr>
      <w:r>
        <w:t xml:space="preserve">3. Core Functions of an Auditor in the Modern Context</w:t>
      </w:r>
    </w:p>
    <w:p>
      <w:pPr>
        <w:pStyle w:val="FirstParagraph"/>
      </w:pPr>
      <w:r>
        <w:t xml:space="preserve">In contemporary practice within Saudi Arabia Riyadh, the responsibilities of an Auditor have expanded significantly due to technological advancements and evolving business models.</w:t>
      </w:r>
    </w:p>
    <w:bookmarkStart w:id="23" w:name="financial-statement-audits"/>
    <w:p>
      <w:pPr>
        <w:pStyle w:val="Heading3"/>
      </w:pPr>
      <w:r>
        <w:t xml:space="preserve">3.1 Financial Statement Audits</w:t>
      </w:r>
    </w:p>
    <w:p>
      <w:pPr>
        <w:pStyle w:val="FirstParagraph"/>
      </w:pPr>
      <w:r>
        <w:t xml:space="preserve">The traditional core duty remains verifying financial statements for accuracy and fairness. However, in the fast-paced environment of Riyadh’s corporate sector speed is crucial. Auditors must utilize automated data analytics tools to process large datasets quickly, providing real-time insights rather than delayed feedback.</w:t>
      </w:r>
    </w:p>
    <w:bookmarkEnd w:id="23"/>
    <w:bookmarkStart w:id="24" w:name="internal-control-evaluations"/>
    <w:p>
      <w:pPr>
        <w:pStyle w:val="Heading3"/>
      </w:pPr>
      <w:r>
        <w:t xml:space="preserve">3.2 Internal Control Evaluations</w:t>
      </w:r>
    </w:p>
    <w:p>
      <w:pPr>
        <w:pStyle w:val="FirstParagraph"/>
      </w:pPr>
      <w:r>
        <w:t xml:space="preserve">Beyond external verification, Auditors evaluate internal controls within organizations. This involves assessing risk management processes to identify vulnerabilities before they become significant issues. For banks and financial institutions in Riyadh, this function is critical due to the high volume of transactions and sensitive nature of data.</w:t>
      </w:r>
    </w:p>
    <w:bookmarkEnd w:id="24"/>
    <w:bookmarkStart w:id="25" w:name="sustainability-and-esg-reporting"/>
    <w:p>
      <w:pPr>
        <w:pStyle w:val="Heading3"/>
      </w:pPr>
      <w:r>
        <w:t xml:space="preserve">3.3 Sustainability and ESG Reporting</w:t>
      </w:r>
    </w:p>
    <w:p>
      <w:pPr>
        <w:pStyle w:val="FirstParagraph"/>
      </w:pPr>
      <w:r>
        <w:t xml:space="preserve">A growing trend among leading firms in Saudi Arabia Riyadh is the integration of Environmental, Social, and Governance (ESG) criteria into audit scopes. Investors worldwide demand transparency regarding carbon footprints, labor practices, and corporate ethics. Auditors are now tasked with verifying non-financial data alongside financial metrics.</w:t>
      </w:r>
    </w:p>
    <w:bookmarkEnd w:id="25"/>
    <w:bookmarkEnd w:id="26"/>
    <w:bookmarkStart w:id="30" w:name="X55602f30d36914c4118af80c56f5939415b8013"/>
    <w:p>
      <w:pPr>
        <w:pStyle w:val="Heading2"/>
      </w:pPr>
      <w:r>
        <w:t xml:space="preserve">4. Challenges Facing Auditors in Saudi Arabia Riyadh</w:t>
      </w:r>
    </w:p>
    <w:p>
      <w:pPr>
        <w:pStyle w:val="FirstParagraph"/>
      </w:pPr>
      <w:r>
        <w:t xml:space="preserve">Despite the opportunities presented by rapid growth, several challenges persist for professionals working as an Auditor in this region.</w:t>
      </w:r>
    </w:p>
    <w:bookmarkStart w:id="27" w:name="cybersecurity-risks"/>
    <w:p>
      <w:pPr>
        <w:pStyle w:val="Heading3"/>
      </w:pPr>
      <w:r>
        <w:t xml:space="preserve">4.1 Cybersecurity Risks</w:t>
      </w:r>
    </w:p>
    <w:p>
      <w:pPr>
        <w:pStyle w:val="FirstParagraph"/>
      </w:pPr>
      <w:r>
        <w:t xml:space="preserve">Digital transformation is a key pillar of Vision 2030. As companies migrate to cloud-based systems and implement smart technologies, the risk of cyberattacks increases significantly. An Auditor must therefore possess technical expertise in cybersecurity to assess whether data integrity measures are robust enough to prevent fraud or data breaches.</w:t>
      </w:r>
    </w:p>
    <w:bookmarkEnd w:id="27"/>
    <w:bookmarkStart w:id="28" w:name="talent-shortages"/>
    <w:p>
      <w:pPr>
        <w:pStyle w:val="Heading3"/>
      </w:pPr>
      <w:r>
        <w:t xml:space="preserve">4.2 Talent Shortages</w:t>
      </w:r>
    </w:p>
    <w:p>
      <w:pPr>
        <w:pStyle w:val="FirstParagraph"/>
      </w:pPr>
      <w:r>
        <w:t xml:space="preserve">The rapid expansion of the audit industry in Saudi Arabia has led to a shortage of qualified professionals who meet international certification requirements (such as CPA, ACCA, or CIA). To address this, there is a strong push for Saudization (Nitaqat program) aimed at training local talent. However, bridging the gap between academic preparation and practical experience remains an ongoing challenge.</w:t>
      </w:r>
    </w:p>
    <w:bookmarkEnd w:id="28"/>
    <w:bookmarkStart w:id="29" w:name="cultural-adaptation"/>
    <w:p>
      <w:pPr>
        <w:pStyle w:val="Heading3"/>
      </w:pPr>
      <w:r>
        <w:t xml:space="preserve">4.3 Cultural Adaptation</w:t>
      </w:r>
    </w:p>
    <w:p>
      <w:pPr>
        <w:pStyle w:val="FirstParagraph"/>
      </w:pPr>
      <w:r>
        <w:t xml:space="preserve">Auditors working in Saudi Arabia Riyadh must navigate complex cultural nuances. Understanding Islamic banking principles and regional business etiquette is essential for effective communication with clients. Misunderstandings can lead to delays in audits or damaged relationships, impacting overall project timelines.</w:t>
      </w:r>
    </w:p>
    <w:bookmarkEnd w:id="29"/>
    <w:bookmarkEnd w:id="30"/>
    <w:bookmarkStart w:id="31" w:name="future-outlook-technology-and-innovation"/>
    <w:p>
      <w:pPr>
        <w:pStyle w:val="Heading2"/>
      </w:pPr>
      <w:r>
        <w:t xml:space="preserve">5. Future Outlook: Technology and Innovation</w:t>
      </w:r>
    </w:p>
    <w:p>
      <w:pPr>
        <w:pStyle w:val="FirstParagraph"/>
      </w:pPr>
      <w:r>
        <w:t xml:space="preserve">The future of auditing in Saudi Arabia Riyadh will be defined by artificial intelligence (AI), blockchain technology, and machine learning. These tools promise to enhance the accuracy and efficiency of audits while reducing human error.</w:t>
      </w:r>
    </w:p>
    <w:p>
      <w:pPr>
        <w:pStyle w:val="BodyText"/>
      </w:pPr>
      <w:r>
        <w:rPr>
          <w:bCs/>
          <w:b/>
        </w:rPr>
        <w:t xml:space="preserve">Blockchain:</w:t>
      </w:r>
      <w:r>
        <w:t xml:space="preserve"> </w:t>
      </w:r>
      <w:r>
        <w:t xml:space="preserve">By creating immutable records, blockchain can streamline transaction verification processes.</w:t>
      </w:r>
    </w:p>
    <w:p>
      <w:pPr>
        <w:pStyle w:val="BodyText"/>
      </w:pPr>
      <w:r>
        <w:rPr>
          <w:bCs/>
          <w:b/>
        </w:rPr>
        <w:t xml:space="preserve">Audit Automation:</w:t>
      </w:r>
      <w:r>
        <w:t xml:space="preserve"> </w:t>
      </w:r>
      <w:r>
        <w:t xml:space="preserve">Robotic Process Automation (RPA) allows Auditors to focus on strategic analysis rather than repetitive tasks.</w:t>
      </w:r>
    </w:p>
    <w:p>
      <w:pPr>
        <w:pStyle w:val="BodyText"/>
      </w:pPr>
      <w:r>
        <w:t xml:space="preserve">As these technologies mature, firms operating in Saudi Arabia Riyadh will need to invest heavily in upskilling their workforce. The Auditor of tomorrow will not just be a number-cruncher but a strategic advisor leveraging data insights to drive business growth.</w:t>
      </w:r>
    </w:p>
    <w:bookmarkEnd w:id="31"/>
    <w:bookmarkStart w:id="32" w:name="conclusion"/>
    <w:p>
      <w:pPr>
        <w:pStyle w:val="Heading2"/>
      </w:pPr>
      <w:r>
        <w:t xml:space="preserve">6. Conclusion</w:t>
      </w:r>
    </w:p>
    <w:p>
      <w:pPr>
        <w:pStyle w:val="FirstParagraph"/>
      </w:pPr>
      <w:r>
        <w:t xml:space="preserve">In conclusion, the role of an Auditor in Saudi Arabia Riyadh is more vital than ever before. As the Kingdom accelerates its journey toward becoming a global investment powerhouse, transparency and accountability remain paramount. The Auditor acts as a bridge between regulatory bodies and corporate entities ensuring compliance with both local laws and international best practices.</w:t>
      </w:r>
    </w:p>
    <w:p>
      <w:pPr>
        <w:pStyle w:val="BodyText"/>
      </w:pPr>
      <w:r>
        <w:t xml:space="preserve">While challenges such as cybersecurity threats and talent shortages exist they are offset by significant opportunities for innovation and professional development. By embracing technology, fostering continuous learning, adapting to cultural contexts, Auditors can contribute meaningfully to the success of Vision 2030 initiatives in Saudi Arabia Riyadh.</w:t>
      </w:r>
    </w:p>
    <w:p>
      <w:pPr>
        <w:pStyle w:val="BodyText"/>
      </w:pPr>
      <w:r>
        <w:t xml:space="preserve">Ultimately strengthening trust among investors stakeholders consumers alike thereby supporting sustainable economic growth across the region.</w:t>
      </w:r>
    </w:p>
    <w:p>
      <w:pPr>
        <w:pStyle w:val="BodyText"/>
      </w:pPr>
      <w:r>
        <w:rPr>
          <w:bCs/>
          <w:b/>
        </w:rPr>
        <w:t xml:space="preserve">Vision 2030 Documents:</w:t>
      </w:r>
      <w:r>
        <w:t xml:space="preserve"> </w:t>
      </w:r>
      <w:r>
        <w:t xml:space="preserve">Royal Commission for Riyadh City official publications on urban development plans.</w:t>
      </w:r>
    </w:p>
    <w:p>
      <w:pPr>
        <w:pStyle w:val="BodyText"/>
      </w:pPr>
      <w:r>
        <w:rPr>
          <w:bCs/>
          <w:b/>
        </w:rPr>
        <w:t xml:space="preserve">CMA Regulations:</w:t>
      </w:r>
      <w:r>
        <w:t xml:space="preserve"> </w:t>
      </w:r>
      <w:r>
        <w:t xml:space="preserve">Capital Market Authority guidelines on corporate governance and disclosure requirements.</w:t>
      </w:r>
    </w:p>
    <w:p>
      <w:pPr>
        <w:pStyle w:val="BodyText"/>
      </w:pPr>
      <w:r>
        <w:rPr>
          <w:bCs/>
          <w:b/>
        </w:rPr>
        <w:t xml:space="preserve">IAPM Standards:</w:t>
      </w:r>
      <w:r>
        <w:t xml:space="preserve"> </w:t>
      </w:r>
      <w:r>
        <w:t xml:space="preserve">Institute of Internal Auditors’ global standards adapted for Middle Eastern contexts.</w:t>
      </w:r>
    </w:p>
    <w:p>
      <w:pPr>
        <w:pStyle w:val="BodyText"/>
      </w:pPr>
      <w:r>
        <w:t xml:space="preserve">KPMG/PwC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Saudi Arabia Riyadh: A Strategic Analysis</dc:title>
  <dc:creator/>
  <dc:language>en</dc:language>
  <cp:keywords/>
  <dcterms:created xsi:type="dcterms:W3CDTF">2026-07-29T05:10:42Z</dcterms:created>
  <dcterms:modified xsi:type="dcterms:W3CDTF">2026-07-29T05:10:42Z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