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39705d4bbef1bb99560f86efe56d921f535b8c"/>
    <w:p>
      <w:pPr>
        <w:pStyle w:val="Heading1"/>
      </w:pPr>
      <w:r>
        <w:t xml:space="preserve">The Evolving Role and Strategic Imperative of the Auditor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Corporate Governance, Financial Integrity, and Regulatory Compliance</w:t>
      </w:r>
    </w:p>
    <w:bookmarkStart w:id="20" w:name="i.-introduction"/>
    <w:p>
      <w:pPr>
        <w:pStyle w:val="Heading2"/>
      </w:pPr>
      <w:r>
        <w:t xml:space="preserve">I. Introduction</w:t>
      </w:r>
    </w:p>
    <w:p>
      <w:pPr>
        <w:pStyle w:val="FirstParagraph"/>
      </w:pPr>
      <w:r>
        <w:t xml:space="preserve">In the contemporary global economic landscape, financial transparency is not merely a regulatory requirement but a cornerstone of market confidence. Nowhere is this more critical than in</w:t>
      </w:r>
      <w:r>
        <w:t xml:space="preserve"> </w:t>
      </w:r>
      <w:r>
        <w:rPr>
          <w:bCs/>
          <w:b/>
        </w:rPr>
        <w:t xml:space="preserve">South Africa Johannesburg</w:t>
      </w:r>
      <w:r>
        <w:t xml:space="preserve">, a city that serves as the economic heartbeat of the continent and a vital hub for international capital flows. Within this dynamic environment, the role of the</w:t>
      </w:r>
      <w:r>
        <w:t xml:space="preserve"> </w:t>
      </w:r>
      <w:r>
        <w:rPr>
          <w:bCs/>
          <w:b/>
        </w:rPr>
        <w:t xml:space="preserve">Auditor</w:t>
      </w:r>
      <w:r>
        <w:t xml:space="preserve"> </w:t>
      </w:r>
      <w:r>
        <w:t xml:space="preserve">has transcended its traditional function of historical record-keeping to become a strategic guardian of corporate integrity. This research paper examines the multifaceted responsibilities, regulatory frameworks, and emerging challenges facing auditors operating in</w:t>
      </w:r>
      <w:r>
        <w:t xml:space="preserve"> </w:t>
      </w:r>
      <w:r>
        <w:rPr>
          <w:bCs/>
          <w:b/>
        </w:rPr>
        <w:t xml:space="preserve">South Africa Johannesburg</w:t>
      </w:r>
      <w:r>
        <w:t xml:space="preserve">. It argues that as the business landscape evolves with digitalization and complex geopolitical shifts, the auditor must adapt by leveraging technology while maintaining unwavering ethical standards to uphold public trust.</w:t>
      </w:r>
    </w:p>
    <w:bookmarkEnd w:id="20"/>
    <w:bookmarkStart w:id="21" w:name="X67e2411c42834adaca6771f9724b32b83ff5f27"/>
    <w:p>
      <w:pPr>
        <w:pStyle w:val="Heading2"/>
      </w:pPr>
      <w:r>
        <w:t xml:space="preserve">II. The Regulatory Framework: King IV and Companies Act</w:t>
      </w:r>
    </w:p>
    <w:p>
      <w:pPr>
        <w:pStyle w:val="FirstParagraph"/>
      </w:pPr>
      <w:r>
        <w:t xml:space="preserve">The operational context for any professional practicing as an</w:t>
      </w:r>
      <w:r>
        <w:t xml:space="preserve"> </w:t>
      </w:r>
      <w:r>
        <w:rPr>
          <w:bCs/>
          <w:b/>
        </w:rPr>
        <w:t xml:space="preserve">Auditor</w:t>
      </w:r>
      <w:r>
        <w:t xml:space="preserve"> </w:t>
      </w:r>
      <w:r>
        <w:t xml:space="preserve">in</w:t>
      </w:r>
      <w:r>
        <w:t xml:space="preserve"> </w:t>
      </w:r>
      <w:r>
        <w:rPr>
          <w:bCs/>
          <w:b/>
        </w:rPr>
        <w:t xml:space="preserve">South Africa Johannesburg</w:t>
      </w:r>
      <w:r>
        <w:t xml:space="preserve"> </w:t>
      </w:r>
      <w:r>
        <w:t xml:space="preserve">is defined by a robust legislative framework. At the heart of corporate governance in the region lies the King IV Report on Corporate Governance™ for South Africa, 2016. Unlike previous iterations, King IV adopts an outcomes-based approach, emphasizing ethical leadership and sustainable development. For auditors, this implies that their scope extends beyond pure financial verification to include an assessment of how organizations manage stakeholder relationships and environmental impacts.</w:t>
      </w:r>
      <w:r>
        <w:t xml:space="preserve"> </w:t>
      </w:r>
      <w:r>
        <w:t xml:space="preserve">Furthermore the Companies Act No 71 of 2008 provides the statutory backbone for audit activities. It mandates strict independence requirements for external auditors and outlines specific duties regarding fraud detection and reporting to those charged with governance. In</w:t>
      </w:r>
      <w:r>
        <w:t xml:space="preserve"> </w:t>
      </w:r>
      <w:r>
        <w:rPr>
          <w:bCs/>
          <w:b/>
        </w:rPr>
        <w:t xml:space="preserve">South Africa Johannesburg</w:t>
      </w:r>
      <w:r>
        <w:t xml:space="preserve">, where listed companies on the Johannesburg Stock Exchange (JSE) must adhere to stringent disclosure norms, auditors serve as the critical link ensuring that financial statements present a true and fair view of the entity’s financial health. Failure to comply with these regulations results in severe penalties, highlighting the high-stakes nature of audit services in this jurisdiction.</w:t>
      </w:r>
    </w:p>
    <w:bookmarkEnd w:id="21"/>
    <w:bookmarkStart w:id="22" w:name="X8ab971e60a054f90c44a175b6a9ce297042d46a"/>
    <w:p>
      <w:pPr>
        <w:pStyle w:val="Heading2"/>
      </w:pPr>
      <w:r>
        <w:t xml:space="preserve">III. The Shift from Compliance to Assurance</w:t>
      </w:r>
    </w:p>
    <w:p>
      <w:pPr>
        <w:pStyle w:val="FirstParagraph"/>
      </w:pPr>
      <w:r>
        <w:t xml:space="preserve">Historically, auditors were primarily viewed as compliance officers, checking boxes against established rules. However, the modern</w:t>
      </w:r>
      <w:r>
        <w:t xml:space="preserve"> </w:t>
      </w:r>
      <w:r>
        <w:rPr>
          <w:bCs/>
          <w:b/>
        </w:rPr>
        <w:t xml:space="preserve">Auditor</w:t>
      </w:r>
      <w:r>
        <w:t xml:space="preserve"> </w:t>
      </w:r>
      <w:r>
        <w:t xml:space="preserve">in</w:t>
      </w:r>
      <w:r>
        <w:t xml:space="preserve"> </w:t>
      </w:r>
      <w:r>
        <w:rPr>
          <w:bCs/>
          <w:b/>
        </w:rPr>
        <w:t xml:space="preserve">South Africa Johannesburg</w:t>
      </w:r>
      <w:r>
        <w:t xml:space="preserve"> </w:t>
      </w:r>
      <w:r>
        <w:t xml:space="preserve">is increasingly expected to provide meaningful assurance regarding non-financial reporting. This includes Environmental Social and Governance (ESG) criteria which are becoming paramount for investors both locally and internationally. As global capital seeks sustainable investment opportunities, auditors must validate data related carbon footprints labor practices and social equity initiatives.</w:t>
      </w:r>
      <w:r>
        <w:t xml:space="preserve"> </w:t>
      </w:r>
      <w:r>
        <w:t xml:space="preserve">This shift requires a broader skill set. Auditors must understand not only accounting standards but also environmental science metrics and social impact assessments. In</w:t>
      </w:r>
      <w:r>
        <w:t xml:space="preserve"> </w:t>
      </w:r>
      <w:r>
        <w:rPr>
          <w:bCs/>
          <w:b/>
        </w:rPr>
        <w:t xml:space="preserve">South Africa Johannesburg</w:t>
      </w:r>
      <w:r>
        <w:t xml:space="preserve">, where historical inequalities remain a significant socio-economic factor, the auditor’s role in verifying Corporate Social Investment (CSI) claims is particularly sensitive and high-profile. Misrepresentation of CSR activities can lead to severe reputational damage for companies, making the auditor’s verification process a crucial tool for mitigating risk.</w:t>
      </w:r>
    </w:p>
    <w:bookmarkEnd w:id="22"/>
    <w:bookmarkStart w:id="23" w:name="X3589ca05767a336695f427aed68337a972b9859"/>
    <w:p>
      <w:pPr>
        <w:pStyle w:val="Heading2"/>
      </w:pPr>
      <w:r>
        <w:t xml:space="preserve">IV. Technological Disruption and Data Analytics</w:t>
      </w:r>
    </w:p>
    <w:p>
      <w:pPr>
        <w:pStyle w:val="FirstParagraph"/>
      </w:pPr>
      <w:r>
        <w:t xml:space="preserve">The rapid pace of technological advancement has fundamentally altered the audit landscape. The traditional manual sampling methods are being replaced by continuous auditing and comprehensive data analytics. For an</w:t>
      </w:r>
      <w:r>
        <w:t xml:space="preserve"> </w:t>
      </w:r>
      <w:r>
        <w:rPr>
          <w:bCs/>
          <w:b/>
        </w:rPr>
        <w:t xml:space="preserve">Auditor</w:t>
      </w:r>
      <w:r>
        <w:t xml:space="preserve"> </w:t>
      </w:r>
      <w:r>
        <w:t xml:space="preserve">operating in</w:t>
      </w:r>
      <w:r>
        <w:t xml:space="preserve"> </w:t>
      </w:r>
      <w:r>
        <w:rPr>
          <w:bCs/>
          <w:b/>
        </w:rPr>
        <w:t xml:space="preserve">South Africa Johannesburg</w:t>
      </w:r>
      <w:r>
        <w:t xml:space="preserve">, proficiency in data analysis tools is no longer optional but essential. By utilizing artificial intelligence and machine learning, auditors can analyze entire populations of transactions rather than relying on samples, thereby identifying anomalies and potential fraud with greater precision.</w:t>
      </w:r>
      <w:r>
        <w:t xml:space="preserve"> </w:t>
      </w:r>
      <w:r>
        <w:t xml:space="preserve">Moreover blockchain technology is beginning to impact how financial records are stored and verified. In a city like</w:t>
      </w:r>
      <w:r>
        <w:t xml:space="preserve"> </w:t>
      </w:r>
      <w:r>
        <w:rPr>
          <w:bCs/>
          <w:b/>
        </w:rPr>
        <w:t xml:space="preserve">South Africa Johannesburg</w:t>
      </w:r>
      <w:r>
        <w:t xml:space="preserve">, which is investing heavily in smart infrastructure and digital transformation, auditors must be prepared to audit decentralized ledgers and smart contracts. This technological evolution demands that auditing firms invest heavily in upskilling their workforce. The challenge lies in balancing the efficiency gains offered by automation with the need for professional skepticism and human judgment, which remains irreplaceable in interpreting complex business contexts.</w:t>
      </w:r>
    </w:p>
    <w:bookmarkEnd w:id="23"/>
    <w:bookmarkStart w:id="24" w:name="v.-ethical-challenges-and-public-trust"/>
    <w:p>
      <w:pPr>
        <w:pStyle w:val="Heading2"/>
      </w:pPr>
      <w:r>
        <w:t xml:space="preserve">V. Ethical Challenges and Public Trust</w:t>
      </w:r>
    </w:p>
    <w:p>
      <w:pPr>
        <w:pStyle w:val="FirstParagraph"/>
      </w:pPr>
      <w:r>
        <w:t xml:space="preserve">Ethics form the bedrock of the auditing profession. In</w:t>
      </w:r>
      <w:r>
        <w:t xml:space="preserve"> </w:t>
      </w:r>
      <w:r>
        <w:rPr>
          <w:bCs/>
          <w:b/>
        </w:rPr>
        <w:t xml:space="preserve">South Africa Johannesburg</w:t>
      </w:r>
      <w:r>
        <w:t xml:space="preserve">, where economic disparities are stark, public trust in institutions is fragile yet vital. High-profile corporate scandals have underscored the consequences of audit failures, leading to increased scrutiny from regulators such as the Independent Regulatory Board for Auditors (IRBA). The</w:t>
      </w:r>
      <w:r>
        <w:t xml:space="preserve"> </w:t>
      </w:r>
      <w:r>
        <w:rPr>
          <w:bCs/>
          <w:b/>
        </w:rPr>
        <w:t xml:space="preserve">Auditor</w:t>
      </w:r>
      <w:r>
        <w:t xml:space="preserve"> </w:t>
      </w:r>
      <w:r>
        <w:t xml:space="preserve">must navigate complex conflicts of interest, ensuring that their objectivity is never compromised by non-audit services provided to the same client.</w:t>
      </w:r>
      <w:r>
        <w:t xml:space="preserve"> </w:t>
      </w:r>
      <w:r>
        <w:t xml:space="preserve">The concept of "audit quality" has become a central topic in regulatory discourse. It encompasses not just adherence to standards but also the perception of reliability by stakeholders. Auditors must demonstrate independence in both fact and appearance. This requires rigorous internal quality reviews and transparency in reporting findings to regulators when necessary. The pressure on auditors is immense, as they are often caught between client expectations for favorable reports and their duty to report misstatements accurately.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South Africa Johannesburg</w:t>
      </w:r>
      <w:r>
        <w:t xml:space="preserve"> </w:t>
      </w:r>
      <w:r>
        <w:t xml:space="preserve">is more complex and impactful than ever before. It is a position that demands a synthesis of technical accounting knowledge, deep understanding of regulatory frameworks like King IV and the Companies Act proficiency in emerging technologies and an unwavering commitment to ethical integrity. As</w:t>
      </w:r>
      <w:r>
        <w:t xml:space="preserve"> </w:t>
      </w:r>
      <w:r>
        <w:rPr>
          <w:bCs/>
          <w:b/>
        </w:rPr>
        <w:t xml:space="preserve">South Africa Johannesburg</w:t>
      </w:r>
      <w:r>
        <w:t xml:space="preserve"> </w:t>
      </w:r>
      <w:r>
        <w:t xml:space="preserve">continues to grow as a regional financial center, the demand for high-quality assurance services will only increase.</w:t>
      </w:r>
      <w:r>
        <w:t xml:space="preserve"> </w:t>
      </w:r>
      <w:r>
        <w:t xml:space="preserve">Stakeholders ranging from investors and regulators to the general public rely on auditors to provide credibility to financial markets. Therefore, auditing firms must continue to innovate, investing in technology and talent while adhering strictly to ethical guidelines. The future of auditing in this region depends on the ability of professionals to adapt to change without compromising their core mission: providing independent assurance that fosters trust and supports sustainable economic growth. Only by embracing these challenges can the</w:t>
      </w:r>
      <w:r>
        <w:t xml:space="preserve"> </w:t>
      </w:r>
      <w:r>
        <w:rPr>
          <w:bCs/>
          <w:b/>
        </w:rPr>
        <w:t xml:space="preserve">Auditor</w:t>
      </w:r>
      <w:r>
        <w:t xml:space="preserve"> </w:t>
      </w:r>
      <w:r>
        <w:t xml:space="preserve">fulfill their vital role in maintaining the financial stability and integrity of</w:t>
      </w:r>
      <w:r>
        <w:t xml:space="preserve"> </w:t>
      </w:r>
      <w:r>
        <w:rPr>
          <w:bCs/>
          <w:b/>
        </w:rPr>
        <w:t xml:space="preserve">South Africa Johannesburg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Strategic Imperative of the Auditor in South Africa Johannesburg</dc:title>
  <dc:creator/>
  <dc:language>en</dc:language>
  <cp:keywords/>
  <dcterms:created xsi:type="dcterms:W3CDTF">2026-07-29T19:20:31Z</dcterms:created>
  <dcterms:modified xsi:type="dcterms:W3CDTF">2026-07-29T19:20:31Z</dcterms:modified>
</cp:coreProperties>
</file>

<file path=docProps/custom.xml><?xml version="1.0" encoding="utf-8"?>
<Properties xmlns="http://schemas.openxmlformats.org/officeDocument/2006/custom-properties" xmlns:vt="http://schemas.openxmlformats.org/officeDocument/2006/docPropsVTypes"/>
</file>