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Compliance,</w:t>
      </w:r>
      <w:r>
        <w:t xml:space="preserve"> </w:t>
      </w:r>
      <w:r>
        <w:t xml:space="preserve">Culture,</w:t>
      </w:r>
      <w:r>
        <w:t xml:space="preserve"> </w:t>
      </w:r>
      <w:r>
        <w:t xml:space="preserve">and</w:t>
      </w:r>
      <w:r>
        <w:t xml:space="preserve"> </w:t>
      </w:r>
      <w:r>
        <w:t xml:space="preserve">Digital</w:t>
      </w:r>
      <w:r>
        <w:t xml:space="preserve"> </w:t>
      </w:r>
      <w:r>
        <w:t xml:space="preserve">Transformation</w:t>
      </w:r>
    </w:p>
    <w:bookmarkStart w:id="27" w:name="Xe6b3a339501faf141a20588f73abccdf081c508"/>
    <w:p>
      <w:pPr>
        <w:pStyle w:val="Heading1"/>
      </w:pPr>
      <w:r>
        <w:t xml:space="preserve">The Evolving Role of the Auditor in South Korea Seoul</w:t>
      </w:r>
      <w:r>
        <w:br/>
      </w:r>
      <w:r>
        <w:t xml:space="preserve">Compliance, Culture, and Digital Transformation</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South Korea Seoul</w:t>
      </w:r>
    </w:p>
    <w:bookmarkStart w:id="20" w:name="abstract"/>
    <w:p>
      <w:pPr>
        <w:pStyle w:val="Heading3"/>
      </w:pPr>
      <w:r>
        <w:t xml:space="preserve">Abstract</w:t>
      </w:r>
    </w:p>
    <w:p>
      <w:pPr>
        <w:pStyle w:val="FirstParagraph"/>
      </w:pPr>
      <w:r>
        <w:t xml:space="preserve">This research paper examines the critical function of the Auditor within the corporate governance framework of South Korea, with a specific geographic and regulatory focus on Seoul. As the economic capital of South Korea Seoul serves as the epicenter for chaebols (large family-owned conglomerates) and multinational corporations, it presents a unique landscape for audit practices. This document explores how local Auditors navigate complex statutory requirements under the Korean Commercial Code (KCC), address cultural nuances such as hierarchical decision-making, and leverage technological advancements to enhance transparency. The paper argues that the Auditor in South Korea Seoul is not merely a compliance officer but a strategic guardian of integrity essential for maintaining global investor confidence.</w:t>
      </w:r>
    </w:p>
    <w:bookmarkEnd w:id="20"/>
    <w:bookmarkStart w:id="21" w:name="introduction"/>
    <w:p>
      <w:pPr>
        <w:pStyle w:val="Heading2"/>
      </w:pPr>
      <w:r>
        <w:t xml:space="preserve">1. Introduction</w:t>
      </w:r>
    </w:p>
    <w:p>
      <w:pPr>
        <w:pStyle w:val="FirstParagraph"/>
      </w:pPr>
      <w:r>
        <w:t xml:space="preserve">In the high-stakes corporate environment of South Korea, the role of governance has undergone significant transformation over the last two decades. Nowhere is this more evident than in Seoul, where financial markets are concentrated and regulatory scrutiny is intense. The Auditor plays a pivotal role in this ecosystem, serving as an independent check on management and ensuring that corporate activities align with both legal standards and stakeholder expectations. For any organization headquartered or operating significantly within South Korea Seoul, understanding the statutory duties of the Auditor is paramount. This paper analyzes the dual pressures faced by Auditors: adhering to rigorous domestic regulations while meeting international accounting standards (IFRS), which are increasingly adopted in Seoul’s financial district.</w:t>
      </w:r>
    </w:p>
    <w:bookmarkEnd w:id="21"/>
    <w:bookmarkStart w:id="22" w:name="X504b490dce659dfcb0f88940b2ca2b5c979663b"/>
    <w:p>
      <w:pPr>
        <w:pStyle w:val="Heading2"/>
      </w:pPr>
      <w:r>
        <w:t xml:space="preserve">2. Regulatory Framework and Statutory Duties</w:t>
      </w:r>
    </w:p>
    <w:p>
      <w:pPr>
        <w:pStyle w:val="FirstParagraph"/>
      </w:pPr>
      <w:r>
        <w:t xml:space="preserve">The foundation of auditing practice in South Korea is rooted in the Korean Commercial Code (KCC) and the External Auditor Act. In South Korea Seoul, listed companies are required to appoint an external auditor or an audit firm approved by the Financial Supervisory Service (FSS). The primary duty of these Auditors is to verify whether financial statements accurately reflect the company’s financial position and operations.</w:t>
      </w:r>
    </w:p>
    <w:p>
      <w:pPr>
        <w:pStyle w:val="BodyText"/>
      </w:pPr>
      <w:r>
        <w:t xml:space="preserve">However, the scope of responsibility for an Auditor extends beyond simple verification. Under current regulations in South Korea Seoul, Auditors must also evaluate internal control systems. This requirement has grown stricter following several high-profile corporate scandals involving accounting fraud among major conglomerates. Consequently, the Auditor in South Korea Seoul is expected to provide reasonable assurance that internal controls are designed effectively and operating efficiently to prevent material misstatements due to error or fraud.</w:t>
      </w:r>
    </w:p>
    <w:bookmarkEnd w:id="22"/>
    <w:bookmarkStart w:id="23" w:name="X9be679c38b89ad9b0fbb929b5e276a2b69aa547"/>
    <w:p>
      <w:pPr>
        <w:pStyle w:val="Heading2"/>
      </w:pPr>
      <w:r>
        <w:t xml:space="preserve">3. Cultural Nuances and Corporate Governance</w:t>
      </w:r>
    </w:p>
    <w:p>
      <w:pPr>
        <w:pStyle w:val="FirstParagraph"/>
      </w:pPr>
      <w:r>
        <w:t xml:space="preserve">A unique challenge for the Auditor in South Korea Seoul is navigating the cultural landscape of Korean corporate governance. Historically, Korean companies have operated under a hierarchical structure influenced by Confucian values, where seniority and authority are paramount. This culture can sometimes hinder open communication between management and external Auditors. For instance, junior employees may be hesitant to disclose irregularities to an outsider due to fear of disrupting group harmony or offending superiors.</w:t>
      </w:r>
    </w:p>
    <w:p>
      <w:pPr>
        <w:pStyle w:val="BodyText"/>
      </w:pPr>
      <w:r>
        <w:t xml:space="preserve">To mitigate these risks, modern Auditors in South Korea Seoul must employ sophisticated interpersonal skills alongside technical expertise. They must establish channels of communication that encourage whistleblowing while maintaining professional distance from management. Furthermore, the Auditor is often tasked with bridging the gap between traditional management styles and modern governance expectations demanded by foreign investors who dominate the stock exchanges in Seoul.</w:t>
      </w:r>
    </w:p>
    <w:bookmarkEnd w:id="23"/>
    <w:bookmarkStart w:id="24" w:name="the-impact-of-digital-transformation"/>
    <w:p>
      <w:pPr>
        <w:pStyle w:val="Heading2"/>
      </w:pPr>
      <w:r>
        <w:t xml:space="preserve">4. The Impact of Digital Transformation</w:t>
      </w:r>
    </w:p>
    <w:p>
      <w:pPr>
        <w:pStyle w:val="FirstParagraph"/>
      </w:pPr>
      <w:r>
        <w:t xml:space="preserve">The financial district of South Korea Seoul has become a hub for fintech and digital innovation, prompting Auditors to adapt their methodologies accordingly. Traditional sampling methods are increasingly being supplemented by data analytics and artificial intelligence tools. In South Korea Seoul, where transaction volumes are massive, Auditors utilize continuous auditing technologies to monitor transactions in real-time. This shift allows for the detection of anomalies that might be missed in annual reviews.</w:t>
      </w:r>
    </w:p>
    <w:p>
      <w:pPr>
        <w:pStyle w:val="BodyText"/>
      </w:pPr>
      <w:r>
        <w:t xml:space="preserve">Moreover, the rise of cryptocurrency and digital assets has introduced new complexities for Auditors operating in South Korea Seoul. Regulatory bodies have imposed strict reporting requirements on digital asset exchanges and related financial institutions. The Auditor must now possess specialized knowledge regarding blockchain technology and cybersecurity to effectively assess risks associated with these emerging asset classes.</w:t>
      </w:r>
    </w:p>
    <w:bookmarkEnd w:id="24"/>
    <w:bookmarkStart w:id="25" w:name="challenges-specific-to-seouls-market"/>
    <w:p>
      <w:pPr>
        <w:pStyle w:val="Heading2"/>
      </w:pPr>
      <w:r>
        <w:t xml:space="preserve">5. Challenges Specific to Seoul’s Market</w:t>
      </w:r>
    </w:p>
    <w:p>
      <w:pPr>
        <w:pStyle w:val="FirstParagraph"/>
      </w:pPr>
      <w:r>
        <w:t xml:space="preserve">The concentration of economic power in South Korea Seoul presents specific challenges for the Audit profession. Many large conglomerates have complex ownership structures involving cross-shareholdings, which can obscure true financial performance. The Auditor is often required to untangle these intricate webs to provide a clear picture of liquidity and solvency.</w:t>
      </w:r>
    </w:p>
    <w:p>
      <w:pPr>
        <w:pStyle w:val="BodyText"/>
      </w:pPr>
      <w:r>
        <w:t xml:space="preserve">Additionally, geopolitical tensions in Northeast Asia influence economic stability, directly impacting audit risk assessments. Auditors in South Korea Seoul must remain vigilant regarding supply chain disruptions and currency fluctuations that could materially affect financial statements. The ability to conduct robust stress testing under various macroeconomic scenarios is now a key competency for leading Audit firms based in Seoul.</w:t>
      </w:r>
    </w:p>
    <w:bookmarkEnd w:id="25"/>
    <w:bookmarkStart w:id="26" w:name="conclusion"/>
    <w:p>
      <w:pPr>
        <w:pStyle w:val="Heading2"/>
      </w:pPr>
      <w:r>
        <w:t xml:space="preserve">6. Conclusion</w:t>
      </w:r>
    </w:p>
    <w:p>
      <w:pPr>
        <w:pStyle w:val="FirstParagraph"/>
      </w:pPr>
      <w:r>
        <w:t xml:space="preserve">In conclusion, the role of the Auditor in South Korea Seoul has evolved from a technical compliance function to a strategic oversight mechanism essential for corporate integrity. Operating within one of Asia’s most dynamic financial centers, Auditors face unique challenges stemming from cultural hierarchies, complex conglomerate structures, and rapid technological change. To remain effective, Auditors must not only master the regulatory frameworks dictated by South Korean law but also embrace digital tools to enhance audit quality. As global investors continue to look toward Seoul as a key market in East Asia, the reliability of financial reporting guaranteed by competent Auditors will be critical for sustaining economic growth and trust in the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South Korea Seoul: Compliance, Culture, and Digital Transformation</dc:title>
  <dc:creator/>
  <dc:language>en</dc:language>
  <cp:keywords/>
  <dcterms:created xsi:type="dcterms:W3CDTF">2026-07-29T15:10:13Z</dcterms:created>
  <dcterms:modified xsi:type="dcterms:W3CDTF">2026-07-29T15:10:13Z</dcterms:modified>
</cp:coreProperties>
</file>

<file path=docProps/custom.xml><?xml version="1.0" encoding="utf-8"?>
<Properties xmlns="http://schemas.openxmlformats.org/officeDocument/2006/custom-properties" xmlns:vt="http://schemas.openxmlformats.org/officeDocument/2006/docPropsVTypes"/>
</file>