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5" w:name="X54abd9e66668111fcea40bee3628decf22ccc8c"/>
    <w:p>
      <w:pPr>
        <w:pStyle w:val="Heading1"/>
      </w:pPr>
      <w:r>
        <w:t xml:space="preserve">The Role and Regulatory Framework of the Auditor in Spain Madrid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Corporate Governance, Legal Compliance, and Financial Integrity in the Spanish Capital</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function of the Auditor within the legal and economic landscape of Spain Madrid. As a pivotal component of corporate governance and financial transparency, auditing serves not merely as a compliance exercise but as a cornerstone for maintaining investor confidence and market stability in one of Europe’s most significant economic hubs. This document explores the regulatory framework governing auditors in Spain Madrid, the specific qualifications required to practice, the ethical obligations imposed by national laws such as Law 22/2015, and the challenges faced by auditing professionals in a rapidly globalizing economy. By focusing on Spain Madrid as a central node of commercial activity, we analyze how local regulatory bodies interact with international auditing standards to ensure robust financial reporting.</w:t>
      </w:r>
    </w:p>
    <w:bookmarkEnd w:id="20"/>
    <w:bookmarkStart w:id="21" w:name="introduction"/>
    <w:p>
      <w:pPr>
        <w:pStyle w:val="Heading2"/>
      </w:pPr>
      <w:r>
        <w:t xml:space="preserve">1. Introduction</w:t>
      </w:r>
    </w:p>
    <w:p>
      <w:pPr>
        <w:pStyle w:val="FirstParagraph"/>
      </w:pPr>
      <w:r>
        <w:t xml:space="preserve">In the complex ecosystem of modern business, the integrity of financial information is paramount. This is particularly true in Spain Madrid, the capital city and economic heart of Spain. Here, a dense concentration of multinational corporations, small and medium-sized enterprises (SMEs), and public institutions necessitates a rigorous system of external verification. The Auditor acts as this essential mechanism of verification.</w:t>
      </w:r>
    </w:p>
    <w:p>
      <w:pPr>
        <w:pStyle w:val="BodyText"/>
      </w:pPr>
      <w:r>
        <w:t xml:space="preserve">The concept of the Auditor extends beyond simple number-crunching; it involves a deep understanding of legal frameworks, ethical standards, and strategic risk management. In Spain Madrid, where the regional economy contributes significantly to the national GDP, the role of the Auditor is scrutinized heavily by regulators such as the Registro de Contadores y Agentes Mercantiles (RCAM) and influenced by European Union directives. This paper aims to delineate these roles, highlighting why auditing is indispensable for economic trust in Spain Madrid.</w:t>
      </w:r>
    </w:p>
    <w:bookmarkEnd w:id="21"/>
    <w:bookmarkStart w:id="24" w:name="the-regulatory-framework-in-spain-madrid"/>
    <w:p>
      <w:pPr>
        <w:pStyle w:val="Heading2"/>
      </w:pPr>
      <w:r>
        <w:t xml:space="preserve">2. The Regulatory Framework in Spain Madrid</w:t>
      </w:r>
    </w:p>
    <w:p>
      <w:pPr>
        <w:pStyle w:val="FirstParagraph"/>
      </w:pPr>
      <w:r>
        <w:t xml:space="preserve">The practice of auditing in Spain Madrid is governed by a stringent set of regulations designed to align Spanish law with European Union standards. The primary legislative pillar is Law 22/2015, of July 30, on Auditors and Audit Reports (Ley de Auditoría). This law transposes the EU Audit Directive into national legislation, aiming to enhance the quality of statutory audits and strengthen auditor independence.</w:t>
      </w:r>
    </w:p>
    <w:bookmarkStart w:id="22" w:name="registration-and-qualification"/>
    <w:p>
      <w:pPr>
        <w:pStyle w:val="Heading3"/>
      </w:pPr>
      <w:r>
        <w:t xml:space="preserve">2.1 Registration and Qualification</w:t>
      </w:r>
    </w:p>
    <w:p>
      <w:pPr>
        <w:pStyle w:val="FirstParagraph"/>
      </w:pPr>
      <w:r>
        <w:t xml:space="preserve">To practice as an Auditor in Spain Madrid, one must be registered with the Official Institute of Chartered Accountants and Economic Auditors (ICAC) or relevant regional bodies associated with the RCAM. The path to qualification is arduous, requiring a university degree in business administration or economics, followed by specific training in auditing standards. Candidates must pass rigorous national examinations that test their knowledge of Spanish corporate law, international financial reporting standards (IFRS), and ethical codes.</w:t>
      </w:r>
    </w:p>
    <w:bookmarkEnd w:id="22"/>
    <w:bookmarkStart w:id="23" w:name="the-role-of-the-icac"/>
    <w:p>
      <w:pPr>
        <w:pStyle w:val="Heading3"/>
      </w:pPr>
      <w:r>
        <w:t xml:space="preserve">2.2 The Role of the ICAC</w:t>
      </w:r>
    </w:p>
    <w:p>
      <w:pPr>
        <w:pStyle w:val="FirstParagraph"/>
      </w:pPr>
      <w:r>
        <w:t xml:space="preserve">The Institute of Accounting and Audit (ICAC) plays a supervisory role in Spain Madrid. It issues technical guidelines, monitors compliance with auditing standards, and investigates potential misconduct by auditors registered in the region. For businesses operating in Spain Madrid, engaging an auditor who adheres to ICAC guidelines ensures that their financial statements are recognized not only locally but also internationally.</w:t>
      </w:r>
    </w:p>
    <w:bookmarkEnd w:id="23"/>
    <w:bookmarkEnd w:id="24"/>
    <w:bookmarkStart w:id="27" w:name="Xbeac94768178f8e11c38d80da2b5a5bd7d1535c"/>
    <w:p>
      <w:pPr>
        <w:pStyle w:val="Heading2"/>
      </w:pPr>
      <w:r>
        <w:t xml:space="preserve">3. Ethical Obligations and Professional Standards</w:t>
      </w:r>
    </w:p>
    <w:p>
      <w:pPr>
        <w:pStyle w:val="FirstParagraph"/>
      </w:pPr>
      <w:r>
        <w:t xml:space="preserve">Auditing is fundamentally a trust-based profession. In Spain Madrid, where business relationships often rely on long-term reputation, ethical breaches can have catastrophic consequences for both the auditor and their clients. The International Code of Ethics for Professional Accountants, which has been adopted by Spanish regulatory bodies, imposes strict requirements regarding independence, objectivity, and professional competence.</w:t>
      </w:r>
    </w:p>
    <w:bookmarkStart w:id="25" w:name="independence"/>
    <w:p>
      <w:pPr>
        <w:pStyle w:val="Heading3"/>
      </w:pPr>
      <w:r>
        <w:t xml:space="preserve">3.1 Independence</w:t>
      </w:r>
    </w:p>
    <w:p>
      <w:pPr>
        <w:pStyle w:val="FirstParagraph"/>
      </w:pPr>
      <w:r>
        <w:t xml:space="preserve">Auditors in Spain Madrid must maintain strict independence from their clients. This means they cannot hold financial interests in the entities they audit nor can they provide certain non-audit services that might compromise their objectivity. For example, an auditor auditing a major bank in Madrid’s financial district cannot simultaneously act as a consultant for that same bank’s internal control systems, as this would create a conflict of interest.</w:t>
      </w:r>
    </w:p>
    <w:bookmarkEnd w:id="25"/>
    <w:bookmarkStart w:id="26" w:name="confidentiality-and-public-interest"/>
    <w:p>
      <w:pPr>
        <w:pStyle w:val="Heading3"/>
      </w:pPr>
      <w:r>
        <w:t xml:space="preserve">3.2 Confidentiality and Public Interest</w:t>
      </w:r>
    </w:p>
    <w:p>
      <w:pPr>
        <w:pStyle w:val="FirstParagraph"/>
      </w:pPr>
      <w:r>
        <w:t xml:space="preserve">Auditors are bound by confidentiality obligations. However, in cases of suspected fraud or significant irregularities that threaten the public interest, auditors in Spain Madrid may have legal duties to report these findings to regulatory authorities such as the National Securities Market Commission (CNMV) for listed companies.</w:t>
      </w:r>
    </w:p>
    <w:bookmarkEnd w:id="26"/>
    <w:bookmarkEnd w:id="27"/>
    <w:bookmarkStart w:id="31" w:name="X15525ad2b26c04ede46af1f8677c5a1850a1542"/>
    <w:p>
      <w:pPr>
        <w:pStyle w:val="Heading2"/>
      </w:pPr>
      <w:r>
        <w:t xml:space="preserve">4. Challenges Facing Auditors in Spain Madrid</w:t>
      </w:r>
    </w:p>
    <w:p>
      <w:pPr>
        <w:pStyle w:val="FirstParagraph"/>
      </w:pPr>
      <w:r>
        <w:t xml:space="preserve">The landscape of auditing in Spain Madrid is evolving rapidly, presenting new challenges for professionals.</w:t>
      </w:r>
    </w:p>
    <w:bookmarkStart w:id="28" w:name="X41433494406ba129402ecf86a79d93eec90b736"/>
    <w:p>
      <w:pPr>
        <w:pStyle w:val="Heading3"/>
      </w:pPr>
      <w:r>
        <w:t xml:space="preserve">4.1 Digital Transformation and Data Analytics</w:t>
      </w:r>
    </w:p>
    <w:p>
      <w:pPr>
        <w:pStyle w:val="FirstParagraph"/>
      </w:pPr>
      <w:r>
        <w:t xml:space="preserve">The rise of big data and artificial intelligence is transforming how audits are conducted. Auditors in Spain Madrid must now possess technical skills to analyze large datasets efficiently. Traditional sampling methods are being supplemented or replaced by continuous auditing techniques that provide real-time insights into financial health. This shift requires significant investment in training and technology for audit firms.</w:t>
      </w:r>
    </w:p>
    <w:bookmarkEnd w:id="28"/>
    <w:bookmarkStart w:id="29" w:name="regulatory-complexity"/>
    <w:p>
      <w:pPr>
        <w:pStyle w:val="Heading3"/>
      </w:pPr>
      <w:r>
        <w:t xml:space="preserve">4.2 Regulatory Complexity</w:t>
      </w:r>
    </w:p>
    <w:p>
      <w:pPr>
        <w:pStyle w:val="FirstParagraph"/>
      </w:pPr>
      <w:r>
        <w:t xml:space="preserve">Navigating the intersection of Spanish national law, regional regulations in Madrid, and EU directives is complex. Auditors must stay abreast of constant changes in tax laws, labor regulations, and corporate governance codes. The economic volatility experienced by Spain in recent decades has further heightened the need for vigilant auditing to detect early signs of financial distress.</w:t>
      </w:r>
    </w:p>
    <w:bookmarkEnd w:id="29"/>
    <w:bookmarkStart w:id="30" w:name="sme-compliance"/>
    <w:p>
      <w:pPr>
        <w:pStyle w:val="Heading3"/>
      </w:pPr>
      <w:r>
        <w:t xml:space="preserve">4.3 SME Compliance</w:t>
      </w:r>
    </w:p>
    <w:p>
      <w:pPr>
        <w:pStyle w:val="FirstParagraph"/>
      </w:pPr>
      <w:r>
        <w:t xml:space="preserve">A significant portion of the economy in Spain Madrid consists of SMEs. While these entities are subject to varying levels of audit requirements, many face challenges in understanding and complying with reporting standards. Auditors play a crucial advisory role here, helping SMEs navigate compliance burdens while ensuring transparency.</w:t>
      </w:r>
    </w:p>
    <w:bookmarkEnd w:id="30"/>
    <w:bookmarkEnd w:id="31"/>
    <w:bookmarkStart w:id="32" w:name="Xaa653ef5b81c404348f9b8d2ed8b7dd049750f4"/>
    <w:p>
      <w:pPr>
        <w:pStyle w:val="Heading2"/>
      </w:pPr>
      <w:r>
        <w:t xml:space="preserve">5. The Impact on Economic Stability in Spain Madrid</w:t>
      </w:r>
    </w:p>
    <w:p>
      <w:pPr>
        <w:pStyle w:val="FirstParagraph"/>
      </w:pPr>
      <w:r>
        <w:t xml:space="preserve">The effectiveness of auditing directly impacts the economic stability of Spain Madrid. Reliable financial statements attract foreign investment, lower the cost of capital, and facilitate smoother transactions in mergers and acquisitions. When auditors perform their duties effectively, they reduce information asymmetry between company management and stakeholders.</w:t>
      </w:r>
    </w:p>
    <w:p>
      <w:pPr>
        <w:pStyle w:val="BodyText"/>
      </w:pPr>
      <w:r>
        <w:t xml:space="preserve">In times of economic crisis, as seen during the 2008 financial downturn and subsequent years, the role of the Auditor becomes even more critical. Auditors are often the first to identify solvency issues or liquidity problems within companies in Spain Madrid. Early detection allows for corrective actions that can prevent business failures and protect jobs.</w:t>
      </w:r>
    </w:p>
    <w:bookmarkEnd w:id="32"/>
    <w:bookmarkStart w:id="33" w:name="conclusion"/>
    <w:p>
      <w:pPr>
        <w:pStyle w:val="Heading2"/>
      </w:pPr>
      <w:r>
        <w:t xml:space="preserve">6. Conclusion</w:t>
      </w:r>
    </w:p>
    <w:p>
      <w:pPr>
        <w:pStyle w:val="FirstParagraph"/>
      </w:pPr>
      <w:r>
        <w:t xml:space="preserve">The Auditor in Spain Madrid is not merely a technical functionary but a guardian of financial integrity and corporate governance. Through adherence to Law 22/2015, registration with the RCAM, and compliance with international ethical standards, auditors provide the assurance necessary for market confidence. As Spain Madrid continues to grow as a global business hub, the demand for high-quality auditing services will only increase.</w:t>
      </w:r>
    </w:p>
    <w:p>
      <w:pPr>
        <w:pStyle w:val="BodyText"/>
      </w:pPr>
      <w:r>
        <w:t xml:space="preserve">Future developments in digital auditing and regulatory harmonization will further shape this profession. However, the core mission remains unchanged: to ensure that financial reports accurately reflect economic reality, thereby supporting sustainable growth and trust in the Spanish economy. For students, professionals, and policymakers alike, understanding the multifaceted role of the Auditor is essential for appreciating the mechanisms that underpin economic stability in Spain Madrid.</w:t>
      </w:r>
    </w:p>
    <w:p>
      <w:r>
        <w:pict>
          <v:rect style="width:0;height:1.5pt" o:hralign="center" o:hrstd="t" o:hr="t"/>
        </w:pict>
      </w:r>
    </w:p>
    <w:bookmarkEnd w:id="33"/>
    <w:bookmarkStart w:id="34" w:name="references"/>
    <w:p>
      <w:pPr>
        <w:pStyle w:val="Heading2"/>
      </w:pPr>
      <w:r>
        <w:t xml:space="preserve">References</w:t>
      </w:r>
    </w:p>
    <w:p>
      <w:pPr>
        <w:numPr>
          <w:ilvl w:val="0"/>
          <w:numId w:val="1001"/>
        </w:numPr>
        <w:pStyle w:val="Compact"/>
      </w:pPr>
      <w:r>
        <w:t xml:space="preserve">Ley 22/2015, de 30 de julio, de Auditoría de Cuentas. (BOE).</w:t>
      </w:r>
    </w:p>
    <w:p>
      <w:pPr>
        <w:numPr>
          <w:ilvl w:val="0"/>
          <w:numId w:val="1001"/>
        </w:numPr>
        <w:pStyle w:val="Compact"/>
      </w:pPr>
      <w:r>
        <w:t xml:space="preserve">Instituto de Contabilidad y Auditoría de Cuentas (ICAC). Reports on Accounting and Audit Standards.</w:t>
      </w:r>
    </w:p>
    <w:p>
      <w:pPr>
        <w:numPr>
          <w:ilvl w:val="0"/>
          <w:numId w:val="1001"/>
        </w:numPr>
        <w:pStyle w:val="Compact"/>
      </w:pPr>
      <w:r>
        <w:t xml:space="preserve">European Union Directive 2014/56/EU on statutory audit.</w:t>
      </w:r>
    </w:p>
    <w:p>
      <w:pPr>
        <w:numPr>
          <w:ilvl w:val="0"/>
          <w:numId w:val="1001"/>
        </w:numPr>
        <w:pStyle w:val="Compact"/>
      </w:pPr>
      <w:r>
        <w:t xml:space="preserve">Código de Comercio y Ley Sociedades de Capital. España.</w:t>
      </w:r>
    </w:p>
    <w:p>
      <w:pPr>
        <w:numPr>
          <w:ilvl w:val="0"/>
          <w:numId w:val="1001"/>
        </w:numPr>
        <w:pStyle w:val="Compact"/>
      </w:pPr>
      <w:r>
        <w:t xml:space="preserve">National Securities Market Commission (CNMV) Guidelines on Internal Control and Risk Management.</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2026-07-29T08:36:16Z</dcterms:created>
  <dcterms:modified xsi:type="dcterms:W3CDTF">2026-07-29T08:36:16Z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