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Sri</w:t>
      </w:r>
      <w:r>
        <w:t xml:space="preserve"> </w:t>
      </w:r>
      <w:r>
        <w:t xml:space="preserve">Lanka,</w:t>
      </w:r>
      <w:r>
        <w:t xml:space="preserve"> </w:t>
      </w:r>
      <w:r>
        <w:t xml:space="preserve">Colombo</w:t>
      </w:r>
    </w:p>
    <w:bookmarkStart w:id="29" w:name="Xaa58137c5509a77b01daf16e5406d1ae7a3cf99"/>
    <w:p>
      <w:pPr>
        <w:pStyle w:val="Heading1"/>
      </w:pPr>
      <w:r>
        <w:t xml:space="preserve">The Role and Evolution of the Auditor in Sri Lanka, Colombo</w:t>
      </w:r>
    </w:p>
    <w:p>
      <w:pPr>
        <w:pStyle w:val="FirstParagraph"/>
      </w:pPr>
      <w:r>
        <w:rPr>
          <w:iCs/>
          <w:i/>
          <w:bCs/>
          <w:b/>
        </w:rPr>
        <w:t xml:space="preserve">Abstract:</w:t>
      </w:r>
      <w:r>
        <w:br/>
      </w:r>
      <w:r>
        <w:t xml:space="preserve">This research paper examines the critical function of the Auditor within the financial ecosystem of Sri Lanka, with a specific focus on its capital city, Colombo. As global economic standards evolve and local regulatory frameworks tighten, the role of professional auditing has shifted from mere statutory compliance to strategic business assurance. This document explores historical developments, current regulatory challenges under the Institute of Chartered Accountants of Sri Lanka (CA Sri Lanka), and the future trajectory for Auditor professionals in Colombo amidst digital transformation and international integration.</w:t>
      </w:r>
    </w:p>
    <w:bookmarkStart w:id="20" w:name="introduction"/>
    <w:p>
      <w:pPr>
        <w:pStyle w:val="Heading2"/>
      </w:pPr>
      <w:r>
        <w:t xml:space="preserve">1. Introduction</w:t>
      </w:r>
    </w:p>
    <w:p>
      <w:pPr>
        <w:pStyle w:val="FirstParagraph"/>
      </w:pPr>
      <w:r>
        <w:t xml:space="preserve">In the complex financial landscape of modern commerce, integrity is the cornerstone upon which trust is built. In this context, the</w:t>
      </w:r>
      <w:r>
        <w:t xml:space="preserve"> </w:t>
      </w:r>
      <w:r>
        <w:rPr>
          <w:bCs/>
          <w:b/>
        </w:rPr>
        <w:t xml:space="preserve">Auditor</w:t>
      </w:r>
      <w:r>
        <w:t xml:space="preserve"> </w:t>
      </w:r>
      <w:r>
        <w:t xml:space="preserve">serves as an independent gatekeeper of financial truth. While auditing practices have been standardized globally through frameworks such as International Standards on Auditing (ISA), local implementation varies significantly based on regional economic conditions and regulatory environments. This paper specifically targets the unique dynamics of</w:t>
      </w:r>
      <w:r>
        <w:t xml:space="preserve"> </w:t>
      </w:r>
      <w:r>
        <w:rPr>
          <w:bCs/>
          <w:b/>
        </w:rPr>
        <w:t xml:space="preserve">Sri Lanka Colombo</w:t>
      </w:r>
      <w:r>
        <w:t xml:space="preserve">, a burgeoning financial hub that serves as the gateway for foreign investment into South Asia.</w:t>
      </w:r>
    </w:p>
    <w:p>
      <w:pPr>
        <w:pStyle w:val="BodyText"/>
      </w:pPr>
      <w:r>
        <w:rPr>
          <w:bCs/>
          <w:b/>
        </w:rPr>
        <w:t xml:space="preserve">Sri Lanka Colombo</w:t>
      </w:r>
      <w:r>
        <w:t xml:space="preserve"> </w:t>
      </w:r>
      <w:r>
        <w:t xml:space="preserve">is not merely a geographic location; it represents the epicenter of economic activity for the nation. Consequently, standards required in this region are often higher than in peripheral areas due to the concentration of multinational corporations, banking institutions, and stock-listed entities. The effectiveness of an</w:t>
      </w:r>
      <w:r>
        <w:t xml:space="preserve"> </w:t>
      </w:r>
      <w:r>
        <w:rPr>
          <w:bCs/>
          <w:b/>
        </w:rPr>
        <w:t xml:space="preserve">Auditor</w:t>
      </w:r>
      <w:r>
        <w:t xml:space="preserve"> </w:t>
      </w:r>
      <w:r>
        <w:t xml:space="preserve">in this jurisdiction directly influences investor confidence and macroeconomic stability.</w:t>
      </w:r>
    </w:p>
    <w:bookmarkEnd w:id="20"/>
    <w:bookmarkStart w:id="21" w:name="Xc4e94cabf80ad59aa2237fb591d194aa9e34d9e"/>
    <w:p>
      <w:pPr>
        <w:pStyle w:val="Heading2"/>
      </w:pPr>
      <w:r>
        <w:t xml:space="preserve">2. Historical Context and Regulatory Framework</w:t>
      </w:r>
    </w:p>
    <w:p>
      <w:pPr>
        <w:pStyle w:val="FirstParagraph"/>
      </w:pPr>
      <w:r>
        <w:t xml:space="preserve">The profession of accounting and auditing in Sri Lanka has deep historical roots, dating back to the colonial era when British standards were introduced. However, post-independence, the need for a localized regulatory body became apparent to address local business practices. This led to the establishment of</w:t>
      </w:r>
      <w:r>
        <w:t xml:space="preserve"> </w:t>
      </w:r>
      <w:r>
        <w:rPr>
          <w:bCs/>
          <w:b/>
        </w:rPr>
        <w:t xml:space="preserve">Sri Lanka Colombo</w:t>
      </w:r>
      <w:r>
        <w:t xml:space="preserve">-based professional bodies that would eventually coalesce into what is now known as CA Sri Lanka.</w:t>
      </w:r>
    </w:p>
    <w:p>
      <w:pPr>
        <w:pStyle w:val="BodyText"/>
      </w:pPr>
      <w:r>
        <w:t xml:space="preserve">For an</w:t>
      </w:r>
      <w:r>
        <w:t xml:space="preserve"> </w:t>
      </w:r>
      <w:r>
        <w:rPr>
          <w:bCs/>
          <w:b/>
        </w:rPr>
        <w:t xml:space="preserve">Auditor</w:t>
      </w:r>
      <w:r>
        <w:t xml:space="preserve"> </w:t>
      </w:r>
      <w:r>
        <w:t xml:space="preserve">practicing in this region, adherence to the Chartered Accountants Act and relevant statutes passed by the Parliament of Sri Lanka is mandatory. The regulatory framework has evolved significantly over the last two decades, moving away from rule-based compliance toward a principle-based approach that emphasizes professional skepticism and ethical judgment. This shift is particularly evident in</w:t>
      </w:r>
      <w:r>
        <w:t xml:space="preserve"> </w:t>
      </w:r>
      <w:r>
        <w:rPr>
          <w:bCs/>
          <w:b/>
        </w:rPr>
        <w:t xml:space="preserve">Sri Lanka Colombo</w:t>
      </w:r>
      <w:r>
        <w:t xml:space="preserve">, where firms must navigate both local statutory requirements and international expectations set by foreign stakeholders.</w:t>
      </w:r>
    </w:p>
    <w:bookmarkEnd w:id="21"/>
    <w:bookmarkStart w:id="24" w:name="the-multifaceted-role-of-the-auditor"/>
    <w:p>
      <w:pPr>
        <w:pStyle w:val="Heading2"/>
      </w:pPr>
      <w:r>
        <w:t xml:space="preserve">3. The Multifaceted Role of the Auditor</w:t>
      </w:r>
    </w:p>
    <w:p>
      <w:pPr>
        <w:pStyle w:val="FirstParagraph"/>
      </w:pPr>
      <w:r>
        <w:t xml:space="preserve">The traditional view of an</w:t>
      </w:r>
      <w:r>
        <w:t xml:space="preserve"> </w:t>
      </w:r>
      <w:r>
        <w:rPr>
          <w:bCs/>
          <w:b/>
        </w:rPr>
        <w:t xml:space="preserve">Auditor</w:t>
      </w:r>
      <w:r>
        <w:t xml:space="preserve"> </w:t>
      </w:r>
      <w:r>
        <w:t xml:space="preserve">was largely retrospective, focusing on the verification of historical financial statements. However, in contemporary</w:t>
      </w:r>
      <w:r>
        <w:t xml:space="preserve"> </w:t>
      </w:r>
      <w:r>
        <w:rPr>
          <w:bCs/>
          <w:b/>
        </w:rPr>
        <w:t xml:space="preserve">Sri Lanka Colombo</w:t>
      </w:r>
      <w:r>
        <w:t xml:space="preserve">, the scope has expanded dramatically. Modern auditors are expected to provide assurance not just on numbers, but on systems, processes, and internal controls.</w:t>
      </w:r>
    </w:p>
    <w:bookmarkStart w:id="22" w:name="statutory-vs.-internal-auditing"/>
    <w:p>
      <w:pPr>
        <w:pStyle w:val="Heading3"/>
      </w:pPr>
      <w:r>
        <w:t xml:space="preserve">3.1 Statutory vs. Internal Auditing</w:t>
      </w:r>
    </w:p>
    <w:p>
      <w:pPr>
        <w:pStyle w:val="FirstParagraph"/>
      </w:pPr>
      <w:r>
        <w:t xml:space="preserve">In</w:t>
      </w:r>
      <w:r>
        <w:t xml:space="preserve"> </w:t>
      </w:r>
      <w:r>
        <w:rPr>
          <w:bCs/>
          <w:b/>
        </w:rPr>
        <w:t xml:space="preserve">Sri Lanka Colombo</w:t>
      </w:r>
      <w:r>
        <w:t xml:space="preserve">, a distinction is often drawn between external statutory auditing and internal auditing. External auditors provide an independent opinion to shareholders, ensuring that the financial reports accurately reflect the company's position. Internal auditors, meanwhile, act as consultants within the organization, identifying risks and recommending improvements for operational efficiency. For both roles, integrity remains paramount.</w:t>
      </w:r>
    </w:p>
    <w:bookmarkEnd w:id="22"/>
    <w:bookmarkStart w:id="23" w:name="assurance-and-non-assurance-services"/>
    <w:p>
      <w:pPr>
        <w:pStyle w:val="Heading3"/>
      </w:pPr>
      <w:r>
        <w:t xml:space="preserve">3.2 Assurance and Non-Assurance Services</w:t>
      </w:r>
    </w:p>
    <w:p>
      <w:pPr>
        <w:pStyle w:val="FirstParagraph"/>
      </w:pPr>
      <w:r>
        <w:t xml:space="preserve">Auditors in this region also provide assurance services related to sustainability reporting (ESG), which is gaining traction among listed companies in Colombo. As global investors increasingly demand transparency regarding environmental and social governance, the</w:t>
      </w:r>
      <w:r>
        <w:t xml:space="preserve"> </w:t>
      </w:r>
      <w:r>
        <w:rPr>
          <w:bCs/>
          <w:b/>
        </w:rPr>
        <w:t xml:space="preserve">Auditor</w:t>
      </w:r>
      <w:r>
        <w:t xml:space="preserve"> </w:t>
      </w:r>
      <w:r>
        <w:t xml:space="preserve">plays a pivotal role in validating these non-financial reports, thereby enhancing the credibility of Sri Lankan businesses on the international stage.</w:t>
      </w:r>
    </w:p>
    <w:bookmarkEnd w:id="23"/>
    <w:bookmarkEnd w:id="24"/>
    <w:bookmarkStart w:id="25" w:name="Xa33dc23e53456f0410f69310875c4b970b1fdee"/>
    <w:p>
      <w:pPr>
        <w:pStyle w:val="Heading2"/>
      </w:pPr>
      <w:r>
        <w:t xml:space="preserve">4. Challenges Facing Auditors in Sri Lanka Colombo</w:t>
      </w:r>
    </w:p>
    <w:p>
      <w:pPr>
        <w:pStyle w:val="FirstParagraph"/>
      </w:pPr>
      <w:r>
        <w:t xml:space="preserve">The practice of auditing in</w:t>
      </w:r>
      <w:r>
        <w:t xml:space="preserve"> </w:t>
      </w:r>
      <w:r>
        <w:rPr>
          <w:bCs/>
          <w:b/>
        </w:rPr>
        <w:t xml:space="preserve">Sri Lanka Colombo</w:t>
      </w:r>
      <w:r>
        <w:t xml:space="preserve"> </w:t>
      </w:r>
      <w:r>
        <w:t xml:space="preserve">is fraught with specific challenges. One of the most significant issues is the economic volatility that affects valuation models and liquidity assessments. Auditors must exercise extreme caution when assessing going concern assumptions during periods of inflationary pressure or currency fluctuation.</w:t>
      </w:r>
    </w:p>
    <w:p>
      <w:pPr>
        <w:pStyle w:val="BodyText"/>
      </w:pPr>
      <w:r>
        <w:t xml:space="preserve">Furthermore, there is a growing gap between regulatory expectations and resource availability in smaller firms within</w:t>
      </w:r>
      <w:r>
        <w:t xml:space="preserve"> </w:t>
      </w:r>
      <w:r>
        <w:rPr>
          <w:bCs/>
          <w:b/>
        </w:rPr>
        <w:t xml:space="preserve">Sri Lanka Colombo</w:t>
      </w:r>
      <w:r>
        <w:t xml:space="preserve">. While the requirements for sophisticated risk management audits are high, many local firms operate with limited staff and technological tools. This disparity can lead to audit quality inconsistencies. Additionally, the ethical environment presents challenges; pressure from clients to modify findings or delay reporting is a persistent issue that auditors must navigate with professional courage.</w:t>
      </w:r>
    </w:p>
    <w:bookmarkEnd w:id="25"/>
    <w:bookmarkStart w:id="26" w:name="the-impact-of-digital-transformation"/>
    <w:p>
      <w:pPr>
        <w:pStyle w:val="Heading2"/>
      </w:pPr>
      <w:r>
        <w:t xml:space="preserve">5. The Impact of Digital Transformation</w:t>
      </w:r>
    </w:p>
    <w:p>
      <w:pPr>
        <w:pStyle w:val="FirstParagraph"/>
      </w:pPr>
      <w:r>
        <w:t xml:space="preserve">The fourth industrial revolution has profoundly impacted how an</w:t>
      </w:r>
      <w:r>
        <w:t xml:space="preserve"> </w:t>
      </w:r>
      <w:r>
        <w:rPr>
          <w:bCs/>
          <w:b/>
        </w:rPr>
        <w:t xml:space="preserve">Auditor</w:t>
      </w:r>
      <w:r>
        <w:t xml:space="preserve"> </w:t>
      </w:r>
      <w:r>
        <w:t xml:space="preserve">operates in</w:t>
      </w:r>
      <w:r>
        <w:t xml:space="preserve"> </w:t>
      </w:r>
      <w:r>
        <w:rPr>
          <w:bCs/>
          <w:b/>
        </w:rPr>
        <w:t xml:space="preserve">Sri Lanka Colombo</w:t>
      </w:r>
      <w:r>
        <w:t xml:space="preserve">. Traditional manual sampling methods are being replaced by data analytics and continuous auditing technologies. Firms in the capital city are increasingly adopting artificial intelligence (AI) tools to detect anomalies and fraudulent transactions with greater speed and accuracy.</w:t>
      </w:r>
    </w:p>
    <w:p>
      <w:pPr>
        <w:pStyle w:val="BodyText"/>
      </w:pPr>
      <w:r>
        <w:t xml:space="preserve">This technological shift requires auditors to upskill continuously. It is no longer sufficient for an</w:t>
      </w:r>
      <w:r>
        <w:t xml:space="preserve"> </w:t>
      </w:r>
      <w:r>
        <w:rPr>
          <w:bCs/>
          <w:b/>
        </w:rPr>
        <w:t xml:space="preserve">Auditor</w:t>
      </w:r>
      <w:r>
        <w:t xml:space="preserve"> </w:t>
      </w:r>
      <w:r>
        <w:t xml:space="preserve">to be proficient only in accounting standards; they must also understand data science, cybersecurity protocols, and automated workflow systems.</w:t>
      </w:r>
      <w:r>
        <w:t xml:space="preserve"> </w:t>
      </w:r>
      <w:r>
        <w:rPr>
          <w:bCs/>
          <w:b/>
        </w:rPr>
        <w:t xml:space="preserve">Sri Lanka Colombo</w:t>
      </w:r>
      <w:r>
        <w:t xml:space="preserve"> </w:t>
      </w:r>
      <w:r>
        <w:t xml:space="preserve">is witnessing a surge in demand for IT-audit specialists who can bridge the gap between financial reporting and information technology infrastructure.</w:t>
      </w:r>
    </w:p>
    <w:bookmarkEnd w:id="26"/>
    <w:bookmarkStart w:id="27" w:name="future-prospects-and-recommendations"/>
    <w:p>
      <w:pPr>
        <w:pStyle w:val="Heading2"/>
      </w:pPr>
      <w:r>
        <w:t xml:space="preserve">6. Future Prospects and Recommendations</w:t>
      </w:r>
    </w:p>
    <w:p>
      <w:pPr>
        <w:pStyle w:val="FirstParagraph"/>
      </w:pPr>
      <w:r>
        <w:t xml:space="preserve">The future of auditing in</w:t>
      </w:r>
      <w:r>
        <w:t xml:space="preserve"> </w:t>
      </w:r>
      <w:r>
        <w:rPr>
          <w:bCs/>
          <w:b/>
        </w:rPr>
        <w:t xml:space="preserve">Sri Lanka Colombo</w:t>
      </w:r>
      <w:r>
        <w:t xml:space="preserve"> </w:t>
      </w:r>
      <w:r>
        <w:t xml:space="preserve">looks promising but requires strategic adaptation. To maintain global competitiveness, local audit firms must invest heavily in technology training for their staff. Furthermore, there is a need for stronger enforcement mechanisms by regulatory bodies to ensure that ethical breaches are penalized effectively.</w:t>
      </w:r>
    </w:p>
    <w:p>
      <w:pPr>
        <w:pStyle w:val="BodyText"/>
      </w:pPr>
      <w:r>
        <w:t xml:space="preserve">We recommend that academic institutions in</w:t>
      </w:r>
      <w:r>
        <w:t xml:space="preserve"> </w:t>
      </w:r>
      <w:r>
        <w:rPr>
          <w:bCs/>
          <w:b/>
        </w:rPr>
        <w:t xml:space="preserve">Sri Lanka Colombo</w:t>
      </w:r>
      <w:r>
        <w:t xml:space="preserve"> </w:t>
      </w:r>
      <w:r>
        <w:t xml:space="preserve">revise their curricula to include more practical modules on data analytics and international ethics. Additionally, professional bodies should facilitate greater interaction between local auditors and global big-four firms to foster knowledge transfer. By doing so, the standard of auditing across the nation will rise, reinforcing</w:t>
      </w:r>
      <w:r>
        <w:t xml:space="preserve"> </w:t>
      </w:r>
      <w:r>
        <w:rPr>
          <w:bCs/>
          <w:b/>
        </w:rPr>
        <w:t xml:space="preserve">Sri Lanka Colombo</w:t>
      </w:r>
      <w:r>
        <w:t xml:space="preserve">’s reputation as a transparent and reliable financial hub.</w:t>
      </w:r>
    </w:p>
    <w:bookmarkEnd w:id="27"/>
    <w:bookmarkStart w:id="28" w:name="conclusion"/>
    <w:p>
      <w:pPr>
        <w:pStyle w:val="Heading2"/>
      </w:pPr>
      <w:r>
        <w:t xml:space="preserve">7. Conclusion</w:t>
      </w:r>
    </w:p>
    <w:p>
      <w:pPr>
        <w:pStyle w:val="FirstParagraph"/>
      </w:pPr>
      <w:r>
        <w:t xml:space="preserve">In conclusion, the</w:t>
      </w:r>
      <w:r>
        <w:t xml:space="preserve"> </w:t>
      </w:r>
      <w:r>
        <w:rPr>
          <w:bCs/>
          <w:b/>
        </w:rPr>
        <w:t xml:space="preserve">Auditor</w:t>
      </w:r>
      <w:r>
        <w:t xml:space="preserve"> </w:t>
      </w:r>
      <w:r>
        <w:t xml:space="preserve">remains an indispensable figure in the economic architecture of</w:t>
      </w:r>
      <w:r>
        <w:t xml:space="preserve"> </w:t>
      </w:r>
      <w:r>
        <w:rPr>
          <w:bCs/>
          <w:b/>
        </w:rPr>
        <w:t xml:space="preserve">Sri Lanka Colombo</w:t>
      </w:r>
      <w:r>
        <w:t xml:space="preserve">. As the region integrates deeper into the global economy, the demand for high-quality, ethically sound, and technologically advanced audit services will only increase. The evolution from a purely compliance-based role to a strategic advisory capacity marks a new era for auditors in this dynamic city. By addressing current challenges through education and technology adoption,</w:t>
      </w:r>
      <w:r>
        <w:t xml:space="preserve"> </w:t>
      </w:r>
      <w:r>
        <w:rPr>
          <w:bCs/>
          <w:b/>
        </w:rPr>
        <w:t xml:space="preserve">Sri Lanka Colombo</w:t>
      </w:r>
      <w:r>
        <w:t xml:space="preserve"> </w:t>
      </w:r>
      <w:r>
        <w:t xml:space="preserve">can ensure that its auditing profession continues to uphold the highest standards of integrity and professional excellence.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Auditor in Sri Lanka, Colombo</dc:title>
  <dc:creator/>
  <dc:language>en</dc:language>
  <cp:keywords/>
  <dcterms:created xsi:type="dcterms:W3CDTF">2026-07-29T15:02:17Z</dcterms:created>
  <dcterms:modified xsi:type="dcterms:W3CDTF">2026-07-29T15:02:17Z</dcterms:modified>
</cp:coreProperties>
</file>

<file path=docProps/custom.xml><?xml version="1.0" encoding="utf-8"?>
<Properties xmlns="http://schemas.openxmlformats.org/officeDocument/2006/custom-properties" xmlns:vt="http://schemas.openxmlformats.org/officeDocument/2006/docPropsVTypes"/>
</file>