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Regulatory</w:t>
      </w:r>
      <w:r>
        <w:t xml:space="preserve"> </w:t>
      </w:r>
      <w:r>
        <w:t xml:space="preserve">Framework,</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Auditors</w:t>
      </w:r>
      <w:r>
        <w:t xml:space="preserve"> </w:t>
      </w:r>
      <w:r>
        <w:t xml:space="preserve">in</w:t>
      </w:r>
      <w:r>
        <w:t xml:space="preserve"> </w:t>
      </w:r>
      <w:r>
        <w:t xml:space="preserve">Switzerland</w:t>
      </w:r>
      <w:r>
        <w:t xml:space="preserve"> </w:t>
      </w:r>
      <w:r>
        <w:t xml:space="preserve">(Zurich)</w:t>
      </w:r>
    </w:p>
    <w:bookmarkStart w:id="35" w:name="Xfcf4e2035ba4d7b34ca697ab9bb38c55fd8aa8a"/>
    <w:p>
      <w:pPr>
        <w:pStyle w:val="Heading1"/>
      </w:pPr>
      <w:r>
        <w:t xml:space="preserve">The Role, Regulatory Framework, and Strategic Importance of Auditors in Switzerland (Zurich)</w:t>
      </w:r>
    </w:p>
    <w:p>
      <w:pPr>
        <w:pStyle w:val="FirstParagraph"/>
      </w:pPr>
      <w:r>
        <w:t xml:space="preserve">A Comprehensive Analysis of Financial Oversight in the Swiss Financial Hub</w:t>
      </w:r>
    </w:p>
    <w:bookmarkStart w:id="20" w:name="abstract"/>
    <w:p>
      <w:pPr>
        <w:pStyle w:val="Heading2"/>
      </w:pPr>
      <w:r>
        <w:t xml:space="preserve">Abstract</w:t>
      </w:r>
    </w:p>
    <w:p>
      <w:pPr>
        <w:pStyle w:val="FirstParagraph"/>
      </w:pPr>
      <w:r>
        <w:t xml:space="preserve">This research paper examines the critical function of auditors within the financial ecosystem of Switzerland, with a specific focus on Zurich. As one of the world’s premier financial centers, Zurich hosts a dense concentration of global banks, insurance companies, wealth management firms, and multinational corporations. The integrity of this market relies heavily on rigorous audit practices that ensure transparency, compliance with Swiss law and international standards (such as IFRS), and protection against financial crime. This document analyzes the dual regulatory structure in Switzerland (self-regulation via FIA/AROBA vs. state oversight via FINMA), the specific challenges facing auditors in Zurich, and the evolving expectations regarding ethical conduct and technological integration.</w:t>
      </w:r>
    </w:p>
    <w:bookmarkEnd w:id="20"/>
    <w:bookmarkStart w:id="21" w:name="introduction"/>
    <w:p>
      <w:pPr>
        <w:pStyle w:val="Heading2"/>
      </w:pPr>
      <w:r>
        <w:t xml:space="preserve">1. Introduction</w:t>
      </w:r>
    </w:p>
    <w:p>
      <w:pPr>
        <w:pStyle w:val="FirstParagraph"/>
      </w:pPr>
      <w:r>
        <w:t xml:space="preserve">The concept of an auditor is universally recognized as the guardian of financial truth. However, in the context of</w:t>
      </w:r>
      <w:r>
        <w:t xml:space="preserve"> </w:t>
      </w:r>
      <w:r>
        <w:rPr>
          <w:bCs/>
          <w:b/>
        </w:rPr>
        <w:t xml:space="preserve">Switzerland Zurich</w:t>
      </w:r>
      <w:r>
        <w:t xml:space="preserve">, this role takes on heightened significance due to the region's economic weight and its historical reputation for privacy and precision. Zurich acts as a central nervous system for global capital flows, particularly in wealth management and reinsurance. Consequently, an auditor operating in this jurisdiction is not merely verifying balance sheets; they are upholding the reputation of one of the world’s most stable financial jurisdictions.</w:t>
      </w:r>
    </w:p>
    <w:p>
      <w:pPr>
        <w:pStyle w:val="BodyText"/>
      </w:pPr>
      <w:r>
        <w:t xml:space="preserve">The term "Research Paper" implies a structured inquiry into these dynamics. This study explores how auditors navigate the complex interplay between federal legislation, such as the Financial Market Infrastructure Act (FMIA), and professional self-regulation. It further investigates why Zurich remains a preferred base for international firms and how the auditor serves as the linchpin in maintaining investor confidence amidst increasing global scrutiny on anti-money laundering (AML) and tax compliance.</w:t>
      </w:r>
    </w:p>
    <w:bookmarkEnd w:id="21"/>
    <w:bookmarkStart w:id="24" w:name="the-regulatory-landscape-in-switzerland"/>
    <w:p>
      <w:pPr>
        <w:pStyle w:val="Heading2"/>
      </w:pPr>
      <w:r>
        <w:t xml:space="preserve">2. The Regulatory Landscape in Switzerland</w:t>
      </w:r>
    </w:p>
    <w:p>
      <w:pPr>
        <w:pStyle w:val="FirstParagraph"/>
      </w:pPr>
      <w:r>
        <w:t xml:space="preserve">The regulatory environment for auditors in</w:t>
      </w:r>
      <w:r>
        <w:t xml:space="preserve"> </w:t>
      </w:r>
      <w:r>
        <w:rPr>
          <w:bCs/>
          <w:b/>
        </w:rPr>
        <w:t xml:space="preserve">Switzerland Zurich</w:t>
      </w:r>
      <w:r>
        <w:t xml:space="preserve"> </w:t>
      </w:r>
      <w:r>
        <w:t xml:space="preserve">is characterized by a unique blend of state supervision and professional self-regulation. Unlike many other jurisdictions where audit oversight is solely governmental, Switzerland employs a hybrid model.</w:t>
      </w:r>
    </w:p>
    <w:bookmarkStart w:id="22" w:name="federal-oversight-finma"/>
    <w:p>
      <w:pPr>
        <w:pStyle w:val="Heading3"/>
      </w:pPr>
      <w:r>
        <w:t xml:space="preserve">2.1 Federal Oversight (FINMA)</w:t>
      </w:r>
    </w:p>
    <w:p>
      <w:pPr>
        <w:pStyle w:val="FirstParagraph"/>
      </w:pPr>
      <w:r>
        <w:t xml:space="preserve">The Swiss Financial Market Supervisory Authority (FINMA) serves as the ultimate regulatory body. FINMA monitors capital markets and ensures the stability of the financial system. For auditors of systemic banks and insurance companies in Zurich, FINMA approval is often a prerequisite for their work to be legally recognized. The recent implementation of FMIA has tightened requirements regarding audit committees and public reporting, demanding greater transparency from large financial institutions.</w:t>
      </w:r>
    </w:p>
    <w:bookmarkEnd w:id="22"/>
    <w:bookmarkStart w:id="23" w:name="professional-self-regulation-arobafia"/>
    <w:p>
      <w:pPr>
        <w:pStyle w:val="Heading3"/>
      </w:pPr>
      <w:r>
        <w:t xml:space="preserve">2.2 Professional Self-Regulation (AROBA/FIA)</w:t>
      </w:r>
    </w:p>
    <w:p>
      <w:pPr>
        <w:pStyle w:val="FirstParagraph"/>
      </w:pPr>
      <w:r>
        <w:t xml:space="preserve">The Audit Oversight Body Switzerland (AROBA), which operates under the umbrella of the Federal Department of Justice and Police, oversees auditors who are registered in the Commercial Register. AROBA ensures that audit firms comply with international standards, specifically International Standards on Auditing (ISA). Furthermore, professional bodies like FIA (Federation of Auditing Bodies) play a crucial role in setting ethical guidelines and continuing education requirements for accountants and auditors across Zurich.</w:t>
      </w:r>
    </w:p>
    <w:bookmarkEnd w:id="23"/>
    <w:bookmarkEnd w:id="24"/>
    <w:bookmarkStart w:id="27" w:name="X383b4d79ccf79fe89bde942845b425bc15e1395"/>
    <w:p>
      <w:pPr>
        <w:pStyle w:val="Heading2"/>
      </w:pPr>
      <w:r>
        <w:t xml:space="preserve">3. The Strategic Role of the Auditor in Zurich’s Economy</w:t>
      </w:r>
    </w:p>
    <w:p>
      <w:pPr>
        <w:pStyle w:val="FirstParagraph"/>
      </w:pPr>
      <w:r>
        <w:t xml:space="preserve">In</w:t>
      </w:r>
      <w:r>
        <w:t xml:space="preserve"> </w:t>
      </w:r>
      <w:r>
        <w:rPr>
          <w:bCs/>
          <w:b/>
        </w:rPr>
        <w:t xml:space="preserve">Switzerland Zurich</w:t>
      </w:r>
      <w:r>
        <w:t xml:space="preserve">, the auditor performs functions that extend beyond statutory compliance. Given that Switzerland is a hub for private banking, the auditor plays a pivotal role in risk management and governance.</w:t>
      </w:r>
    </w:p>
    <w:bookmarkStart w:id="25" w:name="safeguarding-reputation"/>
    <w:p>
      <w:pPr>
        <w:pStyle w:val="Heading3"/>
      </w:pPr>
      <w:r>
        <w:t xml:space="preserve">3.1 Safeguarding Reputation</w:t>
      </w:r>
    </w:p>
    <w:p>
      <w:pPr>
        <w:pStyle w:val="FirstParagraph"/>
      </w:pPr>
      <w:r>
        <w:t xml:space="preserve">Zurich’s financial sector relies heavily on its reputation for stability and integrity. Historical precedents of banking secrecy have given way to modern transparency requirements under international pressure (e.g., CRS - Common Reporting Standard). Auditors act as the first line of defense, ensuring that client assets are accounted for accurately and that transactions comply with AML laws. By certifying financial statements, auditors provide assurance to international investors and regulators that Zurich-based entities are operating within legal bounds.</w:t>
      </w:r>
    </w:p>
    <w:bookmarkEnd w:id="25"/>
    <w:bookmarkStart w:id="26" w:name="supporting-the-sme-sector"/>
    <w:p>
      <w:pPr>
        <w:pStyle w:val="Heading3"/>
      </w:pPr>
      <w:r>
        <w:t xml:space="preserve">3.2 Supporting the SME Sector</w:t>
      </w:r>
    </w:p>
    <w:p>
      <w:pPr>
        <w:pStyle w:val="FirstParagraph"/>
      </w:pPr>
      <w:r>
        <w:t xml:space="preserve">Beyond the "Big Four" accounting firms dominating the large-cap sector in Zurich, a vast network of local audit firms serves Switzerland’s renowned Small and Medium-sized Enterprises (SMEs). For these companies, auditors provide strategic advice on cost control, operational efficiency, and succession planning. In this context, the auditor transitions from a compliance officer to a trusted business advisor.</w:t>
      </w:r>
    </w:p>
    <w:bookmarkEnd w:id="26"/>
    <w:bookmarkEnd w:id="27"/>
    <w:bookmarkStart w:id="31" w:name="challenges-facing-auditors-in-zurich"/>
    <w:p>
      <w:pPr>
        <w:pStyle w:val="Heading2"/>
      </w:pPr>
      <w:r>
        <w:t xml:space="preserve">4. Challenges Facing Auditors in Zurich</w:t>
      </w:r>
    </w:p>
    <w:p>
      <w:pPr>
        <w:pStyle w:val="FirstParagraph"/>
      </w:pPr>
      <w:r>
        <w:t xml:space="preserve">The landscape for auditors in</w:t>
      </w:r>
      <w:r>
        <w:t xml:space="preserve"> </w:t>
      </w:r>
      <w:r>
        <w:rPr>
          <w:bCs/>
          <w:b/>
        </w:rPr>
        <w:t xml:space="preserve">Switzerland Zurich</w:t>
      </w:r>
      <w:r>
        <w:t xml:space="preserve"> </w:t>
      </w:r>
      <w:r>
        <w:t xml:space="preserve">is not without significant challenges. The following areas present ongoing hurdles:</w:t>
      </w:r>
    </w:p>
    <w:bookmarkStart w:id="28" w:name="digital-transformation-and-cybersecurity"/>
    <w:p>
      <w:pPr>
        <w:pStyle w:val="Heading3"/>
      </w:pPr>
      <w:r>
        <w:t xml:space="preserve">4.1 Digital Transformation and Cybersecurity</w:t>
      </w:r>
    </w:p>
    <w:p>
      <w:pPr>
        <w:pStyle w:val="FirstParagraph"/>
      </w:pPr>
      <w:r>
        <w:t xml:space="preserve">Zurich’s financial institutions are increasingly adopting blockchain, AI, and automated trading systems. Auditors must now possess the technical expertise to audit complex digital assets and algorithms. Traditional manual sampling methods are being replaced by data analytics techniques that require sophisticated IT infrastructure. The auditor must ensure not only the accuracy of financial data but also the security of the underlying systems against cyber threats.</w:t>
      </w:r>
    </w:p>
    <w:bookmarkEnd w:id="28"/>
    <w:bookmarkStart w:id="29" w:name="talent-acquisition"/>
    <w:p>
      <w:pPr>
        <w:pStyle w:val="Heading3"/>
      </w:pPr>
      <w:r>
        <w:t xml:space="preserve">4.2 Talent Acquisition</w:t>
      </w:r>
    </w:p>
    <w:p>
      <w:pPr>
        <w:pStyle w:val="FirstParagraph"/>
      </w:pPr>
      <w:r>
        <w:t xml:space="preserve">The cost of living in Zurich is among the highest globally, leading to intense competition for qualified auditors and accountants. There is a persistent shortage of skilled professionals who are fluent in multiple languages (German, English, Italian) and proficient in both Swiss GAAP FER (Financial Reporting Expert Standards) and IFRS. This talent gap places pressure on audit firms to invest heavily in training and retention strategies.</w:t>
      </w:r>
    </w:p>
    <w:bookmarkEnd w:id="29"/>
    <w:bookmarkStart w:id="30" w:name="regulatory-complexity"/>
    <w:p>
      <w:pPr>
        <w:pStyle w:val="Heading3"/>
      </w:pPr>
      <w:r>
        <w:t xml:space="preserve">4.3 Regulatory Complexity</w:t>
      </w:r>
    </w:p>
    <w:p>
      <w:pPr>
        <w:pStyle w:val="FirstParagraph"/>
      </w:pPr>
      <w:r>
        <w:t xml:space="preserve">The intersection of Swiss federal law with international sanctions regimes creates a complex compliance maze. Auditors must constantly monitor changes in EU regulations (which often influence Swiss practice) and global AML directives. Failure to detect non-compliance can result in severe reputational damage and legal penalties for both the auditor and their clients.</w:t>
      </w:r>
    </w:p>
    <w:bookmarkEnd w:id="30"/>
    <w:bookmarkEnd w:id="31"/>
    <w:bookmarkStart w:id="32" w:name="ethical-considerations-and-independence"/>
    <w:p>
      <w:pPr>
        <w:pStyle w:val="Heading2"/>
      </w:pPr>
      <w:r>
        <w:t xml:space="preserve">5. Ethical Considerations and Independence</w:t>
      </w:r>
    </w:p>
    <w:p>
      <w:pPr>
        <w:pStyle w:val="FirstParagraph"/>
      </w:pPr>
      <w:r>
        <w:t xml:space="preserve">The core value of an audit is independence. In</w:t>
      </w:r>
      <w:r>
        <w:t xml:space="preserve"> </w:t>
      </w:r>
      <w:r>
        <w:rPr>
          <w:bCs/>
          <w:b/>
        </w:rPr>
        <w:t xml:space="preserve">Zurich Switzerland</w:t>
      </w:r>
      <w:r>
        <w:t xml:space="preserve">, where business networks are tight-knit, maintaining objectivity can be challenging. The Code of Ethics by the IFAC (International Federation of Accountants) and local adaptations by FIA mandate strict independence rules. Auditors must rotate lead partners every seven years to prevent over-familiarity with client management. This regulatory requirement is strictly enforced to ensure that the auditor’s opinion remains unbiased and free from conflict of interest.</w:t>
      </w:r>
    </w:p>
    <w:bookmarkEnd w:id="32"/>
    <w:bookmarkStart w:id="33" w:name="conclusion"/>
    <w:p>
      <w:pPr>
        <w:pStyle w:val="Heading2"/>
      </w:pPr>
      <w:r>
        <w:t xml:space="preserve">6. Conclusion</w:t>
      </w:r>
    </w:p>
    <w:p>
      <w:pPr>
        <w:pStyle w:val="FirstParagraph"/>
      </w:pPr>
      <w:r>
        <w:t xml:space="preserve">In conclusion, the role of the auditor in</w:t>
      </w:r>
      <w:r>
        <w:t xml:space="preserve"> </w:t>
      </w:r>
      <w:r>
        <w:rPr>
          <w:bCs/>
          <w:b/>
        </w:rPr>
        <w:t xml:space="preserve">Switzerland Zurich</w:t>
      </w:r>
      <w:r>
        <w:t xml:space="preserve"> </w:t>
      </w:r>
      <w:r>
        <w:t xml:space="preserve">is foundational to the stability and global competitiveness of its financial sector. The interplay between FINMA oversight, AROBA regulation, and professional self-regulation creates a robust framework for quality assurance. As Zurich continues to adapt to a digital-first economy and heightened international transparency standards, auditors must evolve from traditional verifiers into strategic partners equipped with advanced technological skills.</w:t>
      </w:r>
    </w:p>
    <w:p>
      <w:pPr>
        <w:pStyle w:val="BodyText"/>
      </w:pPr>
      <w:r>
        <w:t xml:space="preserve">The research conducted herein highlights that the integrity of</w:t>
      </w:r>
      <w:r>
        <w:t xml:space="preserve"> </w:t>
      </w:r>
      <w:r>
        <w:rPr>
          <w:bCs/>
          <w:b/>
        </w:rPr>
        <w:t xml:space="preserve">Switzerland Zurich</w:t>
      </w:r>
      <w:r>
        <w:t xml:space="preserve"> </w:t>
      </w:r>
      <w:r>
        <w:t xml:space="preserve">as a financial hub is inextricably linked to the quality and independence of its audit profession. Future developments will likely see an increased demand for auditors who can bridge the gap between traditional accounting principles and modern digital forensic capabilities, ensuring that Zurich remains at the forefront of global financial integrity.</w:t>
      </w:r>
    </w:p>
    <w:bookmarkEnd w:id="33"/>
    <w:bookmarkStart w:id="34" w:name="references-simulated"/>
    <w:p>
      <w:pPr>
        <w:pStyle w:val="Heading2"/>
      </w:pPr>
      <w:r>
        <w:t xml:space="preserve">References (Simulated)</w:t>
      </w:r>
    </w:p>
    <w:p>
      <w:pPr>
        <w:pStyle w:val="FirstParagraph"/>
      </w:pPr>
      <w:r>
        <w:rPr>
          <w:iCs/>
          <w:i/>
        </w:rPr>
        <w:t xml:space="preserve">Note: The following are representative sources for further research:</w:t>
      </w:r>
    </w:p>
    <w:p>
      <w:pPr>
        <w:numPr>
          <w:ilvl w:val="0"/>
          <w:numId w:val="1001"/>
        </w:numPr>
        <w:pStyle w:val="Compact"/>
      </w:pPr>
      <w:r>
        <w:t xml:space="preserve">Schwizerische Eidgenossenschaft. (2018). Financial Market Infrastructure Act (FMIA).</w:t>
      </w:r>
    </w:p>
    <w:p>
      <w:pPr>
        <w:numPr>
          <w:ilvl w:val="0"/>
          <w:numId w:val="1001"/>
        </w:numPr>
        <w:pStyle w:val="Compact"/>
      </w:pPr>
      <w:r>
        <w:t xml:space="preserve">Federal Department of Justice and Police. (2023). Audit Oversight Body Switzerland Annual Report.</w:t>
      </w:r>
    </w:p>
    <w:p>
      <w:pPr>
        <w:numPr>
          <w:ilvl w:val="0"/>
          <w:numId w:val="1001"/>
        </w:numPr>
        <w:pStyle w:val="Compact"/>
      </w:pPr>
      <w:r>
        <w:t xml:space="preserve">Federation of Auditing Bodies FIA. (2024). Code of Ethics for Accountants in Switzerland.</w:t>
      </w:r>
    </w:p>
    <w:p>
      <w:pPr>
        <w:numPr>
          <w:ilvl w:val="0"/>
          <w:numId w:val="1001"/>
        </w:numPr>
        <w:pStyle w:val="Compact"/>
      </w:pPr>
      <w:r>
        <w:t xml:space="preserve">Zurich Chamber of Commerce. (2023). Economic Outlook: The Role of Professional Services in Zurich’s GDP.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Regulatory Framework, and Strategic Importance of Auditors in Switzerland (Zurich)</dc:title>
  <dc:creator/>
  <cp:keywords/>
  <dcterms:created xsi:type="dcterms:W3CDTF">2026-07-29T14:06:33Z</dcterms:created>
  <dcterms:modified xsi:type="dcterms:W3CDTF">2026-07-29T14:06:33Z</dcterms:modified>
</cp:coreProperties>
</file>

<file path=docProps/custom.xml><?xml version="1.0" encoding="utf-8"?>
<Properties xmlns="http://schemas.openxmlformats.org/officeDocument/2006/custom-properties" xmlns:vt="http://schemas.openxmlformats.org/officeDocument/2006/docPropsVTypes"/>
</file>