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Ankara</w:t>
      </w:r>
    </w:p>
    <w:bookmarkStart w:id="32" w:name="Xd54e60b943d0cc165c358027b1f1ede8829e3e4"/>
    <w:p>
      <w:pPr>
        <w:pStyle w:val="Heading1"/>
      </w:pPr>
      <w:r>
        <w:t xml:space="preserve">The Role and Evolution of the Auditor in Turkey Ankara</w:t>
      </w:r>
    </w:p>
    <w:p>
      <w:pPr>
        <w:pStyle w:val="FirstParagraph"/>
      </w:pPr>
      <w:r>
        <w:rPr>
          <w:bCs/>
          <w:b/>
        </w:rPr>
        <w:t xml:space="preserve">Abstract</w:t>
      </w:r>
      <w:r>
        <w:br/>
      </w:r>
      <w:r>
        <w:br/>
      </w:r>
      <w:r>
        <w:t xml:space="preserve">This research paper explores the critical function, regulatory framework, and professional evolution of the auditor within the economic landscape of Turkey Ankara. As Turkey’s political and administrative capital, Ankara serves as a unique hub where public sector auditing intersects with private corporate compliance. This study analyzes how national legislative changes aligned with European Union (EU) standards have transformed auditing practices in the region. It further examines challenges related to corruption detection, financial transparency, and the growing demand for internal audit capabilities among Turkish enterprises headquartered in Ankara.</w:t>
      </w:r>
    </w:p>
    <w:bookmarkStart w:id="20" w:name="introduction"/>
    <w:p>
      <w:pPr>
        <w:pStyle w:val="Heading2"/>
      </w:pPr>
      <w:r>
        <w:t xml:space="preserve">1. Introduction</w:t>
      </w:r>
    </w:p>
    <w:p>
      <w:pPr>
        <w:pStyle w:val="FirstParagraph"/>
      </w:pPr>
      <w:r>
        <w:t xml:space="preserve">Turkey Ankara stands as the central nervous system of Turkey’s governmental operations and a significant center for private industry. In this dynamic environment, the auditor plays a pivotal role in ensuring financial integrity, regulatory compliance, and operational efficiency. The concept of auditing is not merely about checking figures; it is about providing assurance to stakeholders that financial statements present a true and fair view of an entity’s economic reality. In Turkey Ankara, where the proximity to policy-making institutions creates a complex web of public-private partnerships, the responsibilities of the auditor extend beyond traditional external verification into advisory and risk management domains.</w:t>
      </w:r>
    </w:p>
    <w:p>
      <w:pPr>
        <w:pStyle w:val="BodyText"/>
      </w:pPr>
      <w:r>
        <w:t xml:space="preserve">The importance of this role has grown exponentially due to globalization and digitalization. For any entity operating in Turkey Ankara, whether it is a state-owned enterprise or a multinational corporation with regional headquarters in the city, engaging a qualified auditor is mandatory under Turkish Commercial Law No. 6102. This paper aims to dissect the specific nuances of auditing within this capital region, highlighting how local legal frameworks intersect with international best practices.</w:t>
      </w:r>
    </w:p>
    <w:bookmarkEnd w:id="20"/>
    <w:bookmarkStart w:id="23" w:name="Xf4d9e1e3152b8b51795383c78193800b2f63198"/>
    <w:p>
      <w:pPr>
        <w:pStyle w:val="Heading2"/>
      </w:pPr>
      <w:r>
        <w:t xml:space="preserve">2. The Regulatory Framework for Auditors in Turkey Ankara</w:t>
      </w:r>
    </w:p>
    <w:bookmarkStart w:id="21" w:name="legislative-foundations"/>
    <w:p>
      <w:pPr>
        <w:pStyle w:val="Heading3"/>
      </w:pPr>
      <w:r>
        <w:t xml:space="preserve">2.1 Legislative Foundations</w:t>
      </w:r>
    </w:p>
    <w:p>
      <w:pPr>
        <w:pStyle w:val="FirstParagraph"/>
      </w:pPr>
      <w:r>
        <w:t xml:space="preserve">The primary legislation governing the audit profession in Turkey Ankara is the Turkish Commercial Code (TCC) and regulations issued by the Capital Markets Board (SPK). These laws mandate that certain categories of companies, particularly large joint-stock companies and those listed on Borsa Istanbul, must undergo an external audit. The auditor must be a Certified Public Accountant (CPA) or a Audit Firm registered with the Turkish Real Accounts Association (MURAB). In Turkey Ankara, firms operating in this space must navigate strict compliance requirements set by both national bodies and international standards adopted by Turkey.</w:t>
      </w:r>
    </w:p>
    <w:bookmarkEnd w:id="21"/>
    <w:bookmarkStart w:id="22" w:name="alignment-with-international-standards"/>
    <w:p>
      <w:pPr>
        <w:pStyle w:val="Heading3"/>
      </w:pPr>
      <w:r>
        <w:t xml:space="preserve">2.2 Alignment with International Standards</w:t>
      </w:r>
    </w:p>
    <w:p>
      <w:pPr>
        <w:pStyle w:val="FirstParagraph"/>
      </w:pPr>
      <w:r>
        <w:t xml:space="preserve">To enhance credibility in global markets, Turkey has progressively aligned its auditing standards with the International Standards on Auditing (ISA). This harmonization is crucial for investors looking at opportunities in Turkey Ankara. The adoption of ISA ensures that the audit process conducted by auditors in the capital adheres to globally recognized benchmarks of quality and rigor. Furthermore, Public Interest Entities (PIEs) face additional scrutiny, requiring mandatory rotation of lead partners and stricter independence rules to prevent conflicts of interest.</w:t>
      </w:r>
    </w:p>
    <w:bookmarkEnd w:id="22"/>
    <w:bookmarkEnd w:id="23"/>
    <w:bookmarkStart w:id="24" w:name="the-auditors-role-in-the-public-sector"/>
    <w:p>
      <w:pPr>
        <w:pStyle w:val="Heading2"/>
      </w:pPr>
      <w:r>
        <w:t xml:space="preserve">3. The Auditor’s Role in the Public Sector</w:t>
      </w:r>
    </w:p>
    <w:p>
      <w:pPr>
        <w:pStyle w:val="FirstParagraph"/>
      </w:pPr>
      <w:r>
        <w:t xml:space="preserve">A unique aspect of being an auditor in Turkey Ankara is the significant volume of public sector auditing. The Supreme Audit Institution (SAI) in Turkey, known as the Court of Accounts (Sayıştay), plays a vital role in auditing government revenues and expenditures. However, internal auditors within various ministries and municipalities located in Ankara are increasingly being tasked with implementing performance audits rather than just compliance audits.</w:t>
      </w:r>
    </w:p>
    <w:p>
      <w:pPr>
        <w:pStyle w:val="BodyText"/>
      </w:pPr>
      <w:r>
        <w:t xml:space="preserve">These internal auditors act as a bridge between legislative mandates and executive implementation. They assess whether public funds allocated for infrastructure, health, or education projects in the capital region are utilized efficiently. The rise of digital governance tools in Turkey Ankara has allowed these auditors to utilize data analytics to detect anomalies in real-time, thereby reducing the lag time typically associated with traditional audit cycles.</w:t>
      </w:r>
    </w:p>
    <w:bookmarkEnd w:id="24"/>
    <w:bookmarkStart w:id="27" w:name="challenges-facing-auditors"/>
    <w:p>
      <w:pPr>
        <w:pStyle w:val="Heading2"/>
      </w:pPr>
      <w:r>
        <w:t xml:space="preserve">4. Challenges Facing Auditors</w:t>
      </w:r>
    </w:p>
    <w:bookmarkStart w:id="25" w:name="corruption-and-fraud-detection"/>
    <w:p>
      <w:pPr>
        <w:pStyle w:val="Heading3"/>
      </w:pPr>
      <w:r>
        <w:t xml:space="preserve">4.1 Corruption and Fraud Detection</w:t>
      </w:r>
    </w:p>
    <w:p>
      <w:pPr>
        <w:pStyle w:val="FirstParagraph"/>
      </w:pPr>
      <w:r>
        <w:t xml:space="preserve">Turkey Ankara has historically faced challenges regarding corruption and bureaucratic inefficiency. Consequently, auditors bear the heavy burden of being the first line of defense against financial misconduct. Detecting sophisticated fraud schemes requires not only technical accounting skills but also forensic auditing capabilities. Recent high-profile cases in Turkey have led to increased pressure on auditors to maintain absolute independence and objectivity, even when facing political or corporate pressures.</w:t>
      </w:r>
    </w:p>
    <w:bookmarkEnd w:id="25"/>
    <w:bookmarkStart w:id="26" w:name="technological-disruption"/>
    <w:p>
      <w:pPr>
        <w:pStyle w:val="Heading3"/>
      </w:pPr>
      <w:r>
        <w:t xml:space="preserve">4.2 Technological Disruption</w:t>
      </w:r>
    </w:p>
    <w:p>
      <w:pPr>
        <w:pStyle w:val="FirstParagraph"/>
      </w:pPr>
      <w:r>
        <w:t xml:space="preserve">The rapid adoption of Artificial Intelligence (AI) and Blockchain technology is reshaping the audit landscape in Turkey Ankara. Traditional manual sampling methods are being replaced by continuous auditing techniques. Auditors must now possess digital literacy to interpret complex algorithms and secure data streams. Firms in Turkey Ankara that fail to invest in these technologies risk falling behind competitors who offer more comprehensive, real-time insights through automated audit platforms.</w:t>
      </w:r>
    </w:p>
    <w:bookmarkEnd w:id="26"/>
    <w:bookmarkEnd w:id="27"/>
    <w:bookmarkStart w:id="28" w:name="the-impact-of-eu-accession-talks"/>
    <w:p>
      <w:pPr>
        <w:pStyle w:val="Heading2"/>
      </w:pPr>
      <w:r>
        <w:t xml:space="preserve">5. The Impact of EU Accession Talks</w:t>
      </w:r>
    </w:p>
    <w:p>
      <w:pPr>
        <w:pStyle w:val="FirstParagraph"/>
      </w:pPr>
      <w:r>
        <w:t xml:space="preserve">Turkey’s long-standing aspiration to join the European Union has profoundly influenced the evolution of the auditor profession. Chapter 34 of the EU acquis, which concerns transparency in financial services, requires robust auditing standards. As a result, audit firms in Turkey Ankara have had to upgrade their quality control mechanisms significantly. This external pressure has resulted in a higher caliber of audit reports issued by professionals operating in the capital region, enhancing investor confidence both domestically and internationally.</w:t>
      </w:r>
    </w:p>
    <w:bookmarkEnd w:id="28"/>
    <w:bookmarkStart w:id="29" w:name="future-prospects"/>
    <w:p>
      <w:pPr>
        <w:pStyle w:val="Heading2"/>
      </w:pPr>
      <w:r>
        <w:t xml:space="preserve">6. Future Prospects</w:t>
      </w:r>
    </w:p>
    <w:p>
      <w:pPr>
        <w:pStyle w:val="FirstParagraph"/>
      </w:pPr>
      <w:r>
        <w:t xml:space="preserve">The future of auditing in Turkey Ankara looks toward integrated reporting and sustainability assurance. As Environmental, Social, and Governance (ESG) criteria become central to investment decisions globally, auditors will increasingly be required to verify non-financial data alongside financial statements. Local firms in Turkey Ankara are beginning to offer ESG assurance services, preparing for a future where the auditor’s role encompasses holistic corporate responsibility verification.</w:t>
      </w:r>
    </w:p>
    <w:bookmarkEnd w:id="29"/>
    <w:bookmarkStart w:id="30" w:name="conclusion"/>
    <w:p>
      <w:pPr>
        <w:pStyle w:val="Heading2"/>
      </w:pPr>
      <w:r>
        <w:t xml:space="preserve">7. Conclusion</w:t>
      </w:r>
    </w:p>
    <w:p>
      <w:pPr>
        <w:pStyle w:val="FirstParagraph"/>
      </w:pPr>
      <w:r>
        <w:t xml:space="preserve">In conclusion, the auditor in Turkey Ankara is a cornerstone of economic stability and transparency. Operating within a rigorous legal framework influenced by both national laws and international standards, these professionals ensure that financial information is reliable for stakeholders ranging from local citizens to global investors. While challenges such as corruption detection and technological adaptation remain significant, the continuous professional development of auditors in Turkey Ankara suggests a positive trajectory toward greater efficiency and accountability. As the capital city continues to evolve economically, the role of the auditor will remain indispensable in maintaining trust and integrity within Turkey’s broader financial ecosystem.</w:t>
      </w:r>
    </w:p>
    <w:bookmarkEnd w:id="30"/>
    <w:bookmarkStart w:id="31" w:name="references"/>
    <w:p>
      <w:pPr>
        <w:pStyle w:val="Heading2"/>
      </w:pPr>
      <w:r>
        <w:t xml:space="preserve">References</w:t>
      </w:r>
    </w:p>
    <w:p>
      <w:pPr>
        <w:pStyle w:val="FirstParagraph"/>
      </w:pPr>
      <w:r>
        <w:t xml:space="preserve">- Turkish Commercial Code No. 6102.</w:t>
      </w:r>
    </w:p>
    <w:p>
      <w:pPr>
        <w:pStyle w:val="BodyText"/>
      </w:pPr>
      <w:r>
        <w:t xml:space="preserve">- Regulations issued by the Capital Markets Board (SPK) of Turkey regarding Auditing Standards.</w:t>
      </w:r>
    </w:p>
    <w:p>
      <w:pPr>
        <w:pStyle w:val="BodyText"/>
      </w:pPr>
      <w:r>
        <w:t xml:space="preserve">- International Federation of Accountants (IFAC). "The Role of the Auditor in Modern Business."</w:t>
      </w:r>
    </w:p>
    <w:p>
      <w:pPr>
        <w:pStyle w:val="BodyText"/>
      </w:pPr>
      <w:r>
        <w:t xml:space="preserve">- European Commission. "Progress Report on Turkey." Chapter 34: Transparency in Financial Services.</w:t>
      </w:r>
    </w:p>
    <w:p>
      <w:pPr>
        <w:pStyle w:val="BodyText"/>
      </w:pPr>
      <w:r>
        <w:t xml:space="preserve">- Journal of Accounting in Emerging Economies. Special Issue on Auditing Practices in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Turkey Ankara</dc:title>
  <dc:creator/>
  <dc:language>en</dc:language>
  <cp:keywords/>
  <dcterms:created xsi:type="dcterms:W3CDTF">2026-07-29T07:15:57Z</dcterms:created>
  <dcterms:modified xsi:type="dcterms:W3CDTF">2026-07-29T07:15:57Z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